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55" w:rsidRPr="00045712" w:rsidRDefault="00515555" w:rsidP="00515555">
      <w:pPr>
        <w:jc w:val="center"/>
        <w:rPr>
          <w:rFonts w:cs="Arial"/>
          <w:b/>
          <w:sz w:val="52"/>
          <w:szCs w:val="52"/>
          <w:u w:val="single"/>
        </w:rPr>
      </w:pPr>
      <w:r w:rsidRPr="00045712">
        <w:rPr>
          <w:rFonts w:cs="Arial"/>
          <w:b/>
          <w:sz w:val="52"/>
          <w:szCs w:val="52"/>
          <w:u w:val="single"/>
        </w:rPr>
        <w:t>Pear Tree Primary School incorporating PiPs Before and After School Club</w:t>
      </w:r>
    </w:p>
    <w:p w:rsidR="00515555" w:rsidRPr="00B42C28" w:rsidRDefault="00515555" w:rsidP="00515555">
      <w:pPr>
        <w:jc w:val="center"/>
        <w:rPr>
          <w:rFonts w:cs="Arial"/>
          <w:b/>
          <w:color w:val="002060"/>
          <w:sz w:val="24"/>
          <w:szCs w:val="24"/>
          <w:u w:val="single"/>
        </w:rPr>
      </w:pPr>
      <w:r w:rsidRPr="00B42C28">
        <w:rPr>
          <w:rFonts w:cs="Arial"/>
          <w:noProof/>
          <w:color w:val="002060"/>
          <w:sz w:val="24"/>
          <w:szCs w:val="24"/>
          <w:lang w:eastAsia="en-GB"/>
        </w:rPr>
        <w:drawing>
          <wp:anchor distT="0" distB="0" distL="114300" distR="114300" simplePos="0" relativeHeight="251660288" behindDoc="0" locked="0" layoutInCell="1" allowOverlap="1">
            <wp:simplePos x="0" y="0"/>
            <wp:positionH relativeFrom="column">
              <wp:posOffset>395605</wp:posOffset>
            </wp:positionH>
            <wp:positionV relativeFrom="paragraph">
              <wp:posOffset>405130</wp:posOffset>
            </wp:positionV>
            <wp:extent cx="1421765" cy="1297305"/>
            <wp:effectExtent l="0" t="0" r="6985" b="0"/>
            <wp:wrapNone/>
            <wp:docPr id="2" name="Picture 2"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r Tree Newt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555" w:rsidRPr="00B42C28" w:rsidRDefault="00515555" w:rsidP="00515555">
      <w:pPr>
        <w:spacing w:after="200" w:line="276" w:lineRule="auto"/>
        <w:rPr>
          <w:rFonts w:eastAsia="Calibri" w:cs="Arial"/>
          <w:noProof/>
          <w:color w:val="002060"/>
          <w:sz w:val="24"/>
          <w:szCs w:val="24"/>
        </w:rPr>
      </w:pPr>
      <w:r w:rsidRPr="00B42C28">
        <w:rPr>
          <w:rFonts w:cs="Arial"/>
          <w:color w:val="002060"/>
          <w:sz w:val="24"/>
          <w:szCs w:val="24"/>
        </w:rPr>
        <w:t xml:space="preserve">                                        </w:t>
      </w:r>
      <w:r w:rsidRPr="00B42C28">
        <w:rPr>
          <w:rFonts w:cs="Arial"/>
          <w:color w:val="002060"/>
          <w:sz w:val="24"/>
          <w:szCs w:val="24"/>
        </w:rPr>
        <w:tab/>
      </w:r>
      <w:r w:rsidRPr="00B42C28">
        <w:rPr>
          <w:rFonts w:cs="Arial"/>
          <w:color w:val="002060"/>
          <w:sz w:val="24"/>
          <w:szCs w:val="24"/>
        </w:rPr>
        <w:tab/>
      </w:r>
      <w:r w:rsidRPr="00B42C28">
        <w:rPr>
          <w:rFonts w:cs="Arial"/>
          <w:color w:val="002060"/>
          <w:sz w:val="24"/>
          <w:szCs w:val="24"/>
        </w:rPr>
        <w:tab/>
        <w:t xml:space="preserve">    </w:t>
      </w:r>
      <w:r w:rsidRPr="00B42C28">
        <w:rPr>
          <w:rFonts w:cs="Arial"/>
          <w:noProof/>
          <w:color w:val="002060"/>
          <w:sz w:val="24"/>
          <w:szCs w:val="24"/>
          <w:lang w:eastAsia="en-GB"/>
        </w:rPr>
        <w:drawing>
          <wp:inline distT="0" distB="0" distL="0" distR="0">
            <wp:extent cx="2438400" cy="1066800"/>
            <wp:effectExtent l="0" t="0" r="0" b="0"/>
            <wp:docPr id="1" name="Picture 1"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rsidR="00515555" w:rsidRPr="00B42C28" w:rsidRDefault="00515555" w:rsidP="00515555">
      <w:pPr>
        <w:spacing w:after="200" w:line="276" w:lineRule="auto"/>
        <w:rPr>
          <w:rFonts w:eastAsia="Calibri" w:cs="Arial"/>
          <w:noProof/>
          <w:color w:val="002060"/>
          <w:sz w:val="24"/>
          <w:szCs w:val="24"/>
        </w:rPr>
      </w:pPr>
      <w:r w:rsidRPr="00B42C28">
        <w:rPr>
          <w:rFonts w:cs="Arial"/>
          <w:noProof/>
          <w:color w:val="00206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221615</wp:posOffset>
                </wp:positionV>
                <wp:extent cx="4638675" cy="130302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303020"/>
                        </a:xfrm>
                        <a:prstGeom prst="rect">
                          <a:avLst/>
                        </a:prstGeom>
                        <a:solidFill>
                          <a:sysClr val="window" lastClr="FFFFFF"/>
                        </a:solidFill>
                        <a:ln w="6350">
                          <a:noFill/>
                        </a:ln>
                        <a:effectLst/>
                      </wps:spPr>
                      <wps:txbx>
                        <w:txbxContent>
                          <w:p w:rsidR="00515555" w:rsidRPr="00045712" w:rsidRDefault="00515555" w:rsidP="00515555">
                            <w:pPr>
                              <w:jc w:val="center"/>
                              <w:rPr>
                                <w:b/>
                                <w:sz w:val="72"/>
                                <w:szCs w:val="72"/>
                              </w:rPr>
                            </w:pPr>
                            <w:r w:rsidRPr="00045712">
                              <w:rPr>
                                <w:b/>
                                <w:sz w:val="72"/>
                                <w:szCs w:val="72"/>
                              </w:rPr>
                              <w:t>Uniform and Appearance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2pt;margin-top:17.45pt;width:365.25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" fillcolor="window" stroked="f" strokeweight=".5pt">
                <v:path arrowok="t"/>
                <v:textbox>
                  <w:txbxContent>
                    <w:p w:rsidR="00515555" w:rsidRPr="00045712" w:rsidRDefault="00515555" w:rsidP="00515555">
                      <w:pPr>
                        <w:jc w:val="center"/>
                        <w:rPr>
                          <w:b/>
                          <w:sz w:val="72"/>
                          <w:szCs w:val="72"/>
                        </w:rPr>
                      </w:pPr>
                      <w:r w:rsidRPr="00045712">
                        <w:rPr>
                          <w:b/>
                          <w:sz w:val="72"/>
                          <w:szCs w:val="72"/>
                        </w:rPr>
                        <w:t>Uniform and Appearance Policy</w:t>
                      </w:r>
                    </w:p>
                  </w:txbxContent>
                </v:textbox>
              </v:shape>
            </w:pict>
          </mc:Fallback>
        </mc:AlternateContent>
      </w:r>
    </w:p>
    <w:p w:rsidR="00515555" w:rsidRPr="00B42C28" w:rsidRDefault="00515555" w:rsidP="00515555">
      <w:pPr>
        <w:spacing w:after="200" w:line="276" w:lineRule="auto"/>
        <w:rPr>
          <w:rFonts w:eastAsia="Calibri" w:cs="Arial"/>
          <w:color w:val="002060"/>
          <w:sz w:val="24"/>
          <w:szCs w:val="24"/>
        </w:rPr>
      </w:pPr>
    </w:p>
    <w:p w:rsidR="00515555" w:rsidRPr="00B42C28" w:rsidRDefault="00515555" w:rsidP="00515555">
      <w:pPr>
        <w:spacing w:after="200" w:line="276" w:lineRule="auto"/>
        <w:rPr>
          <w:rFonts w:eastAsia="Calibri" w:cs="Arial"/>
          <w:color w:val="002060"/>
          <w:sz w:val="24"/>
          <w:szCs w:val="24"/>
        </w:rPr>
      </w:pPr>
    </w:p>
    <w:p w:rsidR="00515555" w:rsidRPr="00B42C28" w:rsidRDefault="00515555" w:rsidP="00515555">
      <w:pPr>
        <w:spacing w:after="200" w:line="276" w:lineRule="auto"/>
        <w:rPr>
          <w:rFonts w:eastAsia="Calibri" w:cs="Arial"/>
          <w:color w:val="002060"/>
          <w:sz w:val="24"/>
          <w:szCs w:val="24"/>
        </w:rPr>
      </w:pPr>
    </w:p>
    <w:p w:rsidR="00515555" w:rsidRPr="00B42C28" w:rsidRDefault="00515555" w:rsidP="00515555">
      <w:pPr>
        <w:spacing w:after="200" w:line="276" w:lineRule="auto"/>
        <w:rPr>
          <w:rFonts w:eastAsia="Calibri" w:cs="Arial"/>
          <w:color w:val="002060"/>
          <w:sz w:val="24"/>
          <w:szCs w:val="24"/>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359"/>
      </w:tblGrid>
      <w:tr w:rsidR="00515555" w:rsidRPr="00B42C28" w:rsidTr="00515555">
        <w:tc>
          <w:tcPr>
            <w:tcW w:w="3848"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Date agreed</w:t>
            </w:r>
          </w:p>
        </w:tc>
        <w:tc>
          <w:tcPr>
            <w:tcW w:w="3359" w:type="dxa"/>
            <w:shd w:val="clear" w:color="auto" w:fill="auto"/>
          </w:tcPr>
          <w:p w:rsidR="00515555" w:rsidRPr="00B42C28" w:rsidRDefault="000E644E" w:rsidP="001068E6">
            <w:pPr>
              <w:rPr>
                <w:rFonts w:eastAsia="Calibri" w:cs="Arial"/>
                <w:sz w:val="24"/>
                <w:szCs w:val="24"/>
              </w:rPr>
            </w:pPr>
            <w:r>
              <w:rPr>
                <w:rFonts w:eastAsia="Calibri" w:cs="Arial"/>
                <w:sz w:val="24"/>
                <w:szCs w:val="24"/>
              </w:rPr>
              <w:t>September 2022</w:t>
            </w:r>
          </w:p>
        </w:tc>
      </w:tr>
      <w:tr w:rsidR="00515555" w:rsidRPr="00B42C28" w:rsidTr="00515555">
        <w:tc>
          <w:tcPr>
            <w:tcW w:w="3848"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Date for Review</w:t>
            </w:r>
          </w:p>
        </w:tc>
        <w:tc>
          <w:tcPr>
            <w:tcW w:w="3359" w:type="dxa"/>
            <w:shd w:val="clear" w:color="auto" w:fill="auto"/>
          </w:tcPr>
          <w:p w:rsidR="00515555" w:rsidRPr="00B42C28" w:rsidRDefault="000E644E" w:rsidP="001068E6">
            <w:pPr>
              <w:rPr>
                <w:rFonts w:eastAsia="Calibri" w:cs="Arial"/>
                <w:sz w:val="24"/>
                <w:szCs w:val="24"/>
              </w:rPr>
            </w:pPr>
            <w:r>
              <w:rPr>
                <w:rFonts w:eastAsia="Calibri" w:cs="Arial"/>
                <w:sz w:val="24"/>
                <w:szCs w:val="24"/>
              </w:rPr>
              <w:t>September 2025</w:t>
            </w:r>
          </w:p>
        </w:tc>
      </w:tr>
      <w:tr w:rsidR="00515555" w:rsidRPr="00B42C28" w:rsidTr="00515555">
        <w:tc>
          <w:tcPr>
            <w:tcW w:w="3848"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Headteacher</w:t>
            </w:r>
          </w:p>
        </w:tc>
        <w:tc>
          <w:tcPr>
            <w:tcW w:w="3359"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Boo Edleston</w:t>
            </w:r>
          </w:p>
        </w:tc>
      </w:tr>
      <w:tr w:rsidR="00515555" w:rsidRPr="00B42C28" w:rsidTr="00515555">
        <w:tc>
          <w:tcPr>
            <w:tcW w:w="3848"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Chair of Governors</w:t>
            </w:r>
          </w:p>
        </w:tc>
        <w:tc>
          <w:tcPr>
            <w:tcW w:w="3359"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Simon Holden</w:t>
            </w:r>
          </w:p>
        </w:tc>
      </w:tr>
      <w:tr w:rsidR="00515555" w:rsidRPr="00B42C28" w:rsidTr="00515555">
        <w:tc>
          <w:tcPr>
            <w:tcW w:w="3848"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Signed on behalf of the Governors’ Board by:</w:t>
            </w:r>
          </w:p>
          <w:p w:rsidR="00515555" w:rsidRPr="00B42C28" w:rsidRDefault="00515555" w:rsidP="001068E6">
            <w:pPr>
              <w:rPr>
                <w:rFonts w:eastAsia="Calibri" w:cs="Arial"/>
                <w:sz w:val="24"/>
                <w:szCs w:val="24"/>
              </w:rPr>
            </w:pPr>
            <w:r w:rsidRPr="00B42C28">
              <w:rPr>
                <w:rFonts w:eastAsia="Calibri" w:cs="Arial"/>
                <w:sz w:val="24"/>
                <w:szCs w:val="24"/>
              </w:rPr>
              <w:t xml:space="preserve">Name: </w:t>
            </w:r>
          </w:p>
        </w:tc>
        <w:tc>
          <w:tcPr>
            <w:tcW w:w="3359"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Signature:</w:t>
            </w:r>
          </w:p>
          <w:p w:rsidR="00515555" w:rsidRPr="00B42C28" w:rsidRDefault="00515555" w:rsidP="001068E6">
            <w:pPr>
              <w:rPr>
                <w:rFonts w:eastAsia="Calibri" w:cs="Arial"/>
                <w:sz w:val="24"/>
                <w:szCs w:val="24"/>
              </w:rPr>
            </w:pPr>
          </w:p>
          <w:p w:rsidR="00515555" w:rsidRPr="00B42C28" w:rsidRDefault="00515555" w:rsidP="001068E6">
            <w:pPr>
              <w:rPr>
                <w:rFonts w:eastAsia="Calibri" w:cs="Arial"/>
                <w:sz w:val="24"/>
                <w:szCs w:val="24"/>
              </w:rPr>
            </w:pPr>
            <w:r w:rsidRPr="00B42C28">
              <w:rPr>
                <w:rFonts w:eastAsia="Calibri" w:cs="Arial"/>
                <w:sz w:val="24"/>
                <w:szCs w:val="24"/>
              </w:rPr>
              <w:t xml:space="preserve">Date: </w:t>
            </w:r>
          </w:p>
          <w:p w:rsidR="00515555" w:rsidRPr="00B42C28" w:rsidRDefault="00515555" w:rsidP="001068E6">
            <w:pPr>
              <w:rPr>
                <w:rFonts w:eastAsia="Calibri" w:cs="Arial"/>
                <w:sz w:val="24"/>
                <w:szCs w:val="24"/>
              </w:rPr>
            </w:pPr>
          </w:p>
        </w:tc>
      </w:tr>
      <w:tr w:rsidR="00515555" w:rsidRPr="00B42C28" w:rsidTr="00515555">
        <w:tc>
          <w:tcPr>
            <w:tcW w:w="3848"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Signed on behalf of the school by:</w:t>
            </w:r>
          </w:p>
          <w:p w:rsidR="00515555" w:rsidRPr="00B42C28" w:rsidRDefault="00515555" w:rsidP="001068E6">
            <w:pPr>
              <w:rPr>
                <w:rFonts w:eastAsia="Calibri" w:cs="Arial"/>
                <w:sz w:val="24"/>
                <w:szCs w:val="24"/>
              </w:rPr>
            </w:pPr>
            <w:r w:rsidRPr="00B42C28">
              <w:rPr>
                <w:rFonts w:eastAsia="Calibri" w:cs="Arial"/>
                <w:sz w:val="24"/>
                <w:szCs w:val="24"/>
              </w:rPr>
              <w:t>Boo Edleston</w:t>
            </w:r>
          </w:p>
          <w:p w:rsidR="00515555" w:rsidRPr="00B42C28" w:rsidRDefault="00515555" w:rsidP="001068E6">
            <w:pPr>
              <w:rPr>
                <w:rFonts w:eastAsia="Calibri" w:cs="Arial"/>
                <w:sz w:val="24"/>
                <w:szCs w:val="24"/>
              </w:rPr>
            </w:pPr>
            <w:r w:rsidRPr="00B42C28">
              <w:rPr>
                <w:rFonts w:eastAsia="Calibri" w:cs="Arial"/>
                <w:sz w:val="24"/>
                <w:szCs w:val="24"/>
              </w:rPr>
              <w:t>Headteacher</w:t>
            </w:r>
          </w:p>
          <w:p w:rsidR="00515555" w:rsidRPr="00B42C28" w:rsidRDefault="00515555" w:rsidP="001068E6">
            <w:pPr>
              <w:rPr>
                <w:rFonts w:eastAsia="Calibri" w:cs="Arial"/>
                <w:sz w:val="24"/>
                <w:szCs w:val="24"/>
              </w:rPr>
            </w:pPr>
          </w:p>
        </w:tc>
        <w:tc>
          <w:tcPr>
            <w:tcW w:w="3359" w:type="dxa"/>
            <w:shd w:val="clear" w:color="auto" w:fill="auto"/>
          </w:tcPr>
          <w:p w:rsidR="00515555" w:rsidRPr="00B42C28" w:rsidRDefault="00515555" w:rsidP="001068E6">
            <w:pPr>
              <w:rPr>
                <w:rFonts w:eastAsia="Calibri" w:cs="Arial"/>
                <w:sz w:val="24"/>
                <w:szCs w:val="24"/>
              </w:rPr>
            </w:pPr>
            <w:r w:rsidRPr="00B42C28">
              <w:rPr>
                <w:rFonts w:eastAsia="Calibri" w:cs="Arial"/>
                <w:sz w:val="24"/>
                <w:szCs w:val="24"/>
              </w:rPr>
              <w:t>Signature:</w:t>
            </w:r>
          </w:p>
          <w:p w:rsidR="00515555" w:rsidRPr="00B42C28" w:rsidRDefault="00515555" w:rsidP="001068E6">
            <w:pPr>
              <w:rPr>
                <w:rFonts w:eastAsia="Calibri" w:cs="Arial"/>
                <w:sz w:val="24"/>
                <w:szCs w:val="24"/>
              </w:rPr>
            </w:pPr>
          </w:p>
          <w:p w:rsidR="00515555" w:rsidRPr="00B42C28" w:rsidRDefault="00515555" w:rsidP="001068E6">
            <w:pPr>
              <w:rPr>
                <w:rFonts w:eastAsia="Calibri" w:cs="Arial"/>
                <w:sz w:val="24"/>
                <w:szCs w:val="24"/>
              </w:rPr>
            </w:pPr>
            <w:r w:rsidRPr="00B42C28">
              <w:rPr>
                <w:rFonts w:eastAsia="Calibri" w:cs="Arial"/>
                <w:sz w:val="24"/>
                <w:szCs w:val="24"/>
              </w:rPr>
              <w:t>Date:</w:t>
            </w:r>
          </w:p>
        </w:tc>
      </w:tr>
    </w:tbl>
    <w:p w:rsidR="00515555" w:rsidRPr="00B42C28" w:rsidRDefault="00515555" w:rsidP="00515555">
      <w:pPr>
        <w:rPr>
          <w:sz w:val="24"/>
          <w:szCs w:val="24"/>
        </w:rPr>
      </w:pPr>
    </w:p>
    <w:p w:rsidR="00515555" w:rsidRPr="00B42C28" w:rsidRDefault="00515555" w:rsidP="00515555">
      <w:pPr>
        <w:rPr>
          <w:sz w:val="24"/>
          <w:szCs w:val="24"/>
        </w:rPr>
      </w:pPr>
    </w:p>
    <w:p w:rsidR="00515555" w:rsidRPr="00B42C28" w:rsidRDefault="00515555" w:rsidP="00515555">
      <w:pPr>
        <w:ind w:left="-5" w:right="512"/>
        <w:rPr>
          <w:sz w:val="24"/>
          <w:szCs w:val="24"/>
        </w:rPr>
      </w:pPr>
      <w:r w:rsidRPr="00B42C28">
        <w:rPr>
          <w:sz w:val="24"/>
          <w:szCs w:val="24"/>
        </w:rPr>
        <w:lastRenderedPageBreak/>
        <w:t xml:space="preserve">An integral part of the school ethos is the wearing of full school uniform.  This promotes positive attitudes, high standards, and a sense of personal pride.  </w:t>
      </w:r>
    </w:p>
    <w:p w:rsidR="00515555" w:rsidRPr="00B42C28" w:rsidRDefault="00515555" w:rsidP="00515555">
      <w:pPr>
        <w:spacing w:after="0"/>
        <w:rPr>
          <w:sz w:val="24"/>
          <w:szCs w:val="24"/>
        </w:rPr>
      </w:pPr>
      <w:r w:rsidRPr="00B42C28">
        <w:rPr>
          <w:sz w:val="24"/>
          <w:szCs w:val="24"/>
        </w:rPr>
        <w:t xml:space="preserve"> </w:t>
      </w:r>
    </w:p>
    <w:p w:rsidR="00515555" w:rsidRPr="00B42C28" w:rsidRDefault="00515555" w:rsidP="00515555">
      <w:pPr>
        <w:ind w:left="-5" w:right="512"/>
        <w:rPr>
          <w:sz w:val="24"/>
          <w:szCs w:val="24"/>
        </w:rPr>
      </w:pPr>
      <w:r w:rsidRPr="00B42C28">
        <w:rPr>
          <w:sz w:val="24"/>
          <w:szCs w:val="24"/>
        </w:rPr>
        <w:t xml:space="preserve">In our view, for a school uniform to be successful it must be:  </w:t>
      </w:r>
    </w:p>
    <w:p w:rsidR="00515555" w:rsidRPr="00B42C28" w:rsidRDefault="00515555" w:rsidP="00515555">
      <w:pPr>
        <w:numPr>
          <w:ilvl w:val="0"/>
          <w:numId w:val="1"/>
        </w:numPr>
        <w:spacing w:after="11" w:line="249" w:lineRule="auto"/>
        <w:ind w:right="512" w:hanging="567"/>
        <w:rPr>
          <w:sz w:val="24"/>
          <w:szCs w:val="24"/>
        </w:rPr>
      </w:pPr>
      <w:r w:rsidRPr="00B42C28">
        <w:rPr>
          <w:sz w:val="24"/>
          <w:szCs w:val="24"/>
        </w:rPr>
        <w:t xml:space="preserve">Simple and not open to various interpretations. </w:t>
      </w:r>
    </w:p>
    <w:p w:rsidR="00515555" w:rsidRPr="00B42C28" w:rsidRDefault="00515555" w:rsidP="00515555">
      <w:pPr>
        <w:numPr>
          <w:ilvl w:val="0"/>
          <w:numId w:val="1"/>
        </w:numPr>
        <w:spacing w:after="11" w:line="249" w:lineRule="auto"/>
        <w:ind w:right="512" w:hanging="567"/>
        <w:rPr>
          <w:sz w:val="24"/>
          <w:szCs w:val="24"/>
        </w:rPr>
      </w:pPr>
      <w:r w:rsidRPr="00B42C28">
        <w:rPr>
          <w:sz w:val="24"/>
          <w:szCs w:val="24"/>
        </w:rPr>
        <w:t xml:space="preserve">Distinctive and smart. </w:t>
      </w:r>
    </w:p>
    <w:p w:rsidR="00515555" w:rsidRPr="00B42C28" w:rsidRDefault="00515555" w:rsidP="00515555">
      <w:pPr>
        <w:numPr>
          <w:ilvl w:val="0"/>
          <w:numId w:val="1"/>
        </w:numPr>
        <w:spacing w:after="11" w:line="249" w:lineRule="auto"/>
        <w:ind w:right="512" w:hanging="567"/>
        <w:rPr>
          <w:sz w:val="24"/>
          <w:szCs w:val="24"/>
        </w:rPr>
      </w:pPr>
      <w:r w:rsidRPr="00B42C28">
        <w:rPr>
          <w:sz w:val="24"/>
          <w:szCs w:val="24"/>
        </w:rPr>
        <w:t xml:space="preserve">Easily and readily available. </w:t>
      </w:r>
    </w:p>
    <w:p w:rsidR="00515555" w:rsidRPr="00B42C28" w:rsidRDefault="00515555" w:rsidP="00515555">
      <w:pPr>
        <w:numPr>
          <w:ilvl w:val="0"/>
          <w:numId w:val="1"/>
        </w:numPr>
        <w:spacing w:after="11" w:line="249" w:lineRule="auto"/>
        <w:ind w:right="512" w:hanging="567"/>
        <w:rPr>
          <w:sz w:val="24"/>
          <w:szCs w:val="24"/>
        </w:rPr>
      </w:pPr>
      <w:r w:rsidRPr="00B42C28">
        <w:rPr>
          <w:sz w:val="24"/>
          <w:szCs w:val="24"/>
        </w:rPr>
        <w:t xml:space="preserve">Reasonably priced. </w:t>
      </w:r>
    </w:p>
    <w:p w:rsidR="00515555" w:rsidRPr="00B42C28" w:rsidRDefault="00515555" w:rsidP="00515555">
      <w:pPr>
        <w:spacing w:after="0"/>
        <w:ind w:left="567"/>
        <w:rPr>
          <w:sz w:val="24"/>
          <w:szCs w:val="24"/>
        </w:rPr>
      </w:pPr>
      <w:r w:rsidRPr="00B42C28">
        <w:rPr>
          <w:sz w:val="24"/>
          <w:szCs w:val="24"/>
        </w:rPr>
        <w:t xml:space="preserve"> </w:t>
      </w:r>
    </w:p>
    <w:p w:rsidR="00515555" w:rsidRPr="00B42C28" w:rsidRDefault="00515555" w:rsidP="00515555">
      <w:pPr>
        <w:ind w:left="-5" w:right="512"/>
        <w:rPr>
          <w:sz w:val="24"/>
          <w:szCs w:val="24"/>
        </w:rPr>
      </w:pPr>
      <w:r w:rsidRPr="00B42C28">
        <w:rPr>
          <w:sz w:val="24"/>
          <w:szCs w:val="24"/>
        </w:rPr>
        <w:t xml:space="preserve">The examples given in the policy cannot be exhaustive and the school reserves the right to define, at an individual level, what compliance with the Uniform and Appearance Policy is. We would hope that all families co-operate with the spirit of this policy. </w:t>
      </w:r>
    </w:p>
    <w:p w:rsidR="00515555" w:rsidRPr="00B42C28" w:rsidRDefault="00515555" w:rsidP="00515555">
      <w:pPr>
        <w:spacing w:after="0"/>
        <w:rPr>
          <w:sz w:val="24"/>
          <w:szCs w:val="24"/>
        </w:rPr>
      </w:pPr>
      <w:r w:rsidRPr="00B42C28">
        <w:rPr>
          <w:sz w:val="24"/>
          <w:szCs w:val="24"/>
        </w:rPr>
        <w:t xml:space="preserve"> </w:t>
      </w:r>
    </w:p>
    <w:p w:rsidR="00515555" w:rsidRPr="00B42C28" w:rsidRDefault="00515555" w:rsidP="00515555">
      <w:pPr>
        <w:pStyle w:val="Heading1"/>
        <w:ind w:left="-5"/>
        <w:rPr>
          <w:szCs w:val="24"/>
        </w:rPr>
      </w:pPr>
      <w:r w:rsidRPr="00B42C28">
        <w:rPr>
          <w:szCs w:val="24"/>
        </w:rPr>
        <w:t>UNIFORM</w:t>
      </w:r>
      <w:r w:rsidRPr="00B42C28">
        <w:rPr>
          <w:szCs w:val="24"/>
          <w:u w:val="none"/>
        </w:rPr>
        <w:t xml:space="preserve"> </w:t>
      </w:r>
    </w:p>
    <w:p w:rsidR="00515555" w:rsidRPr="00B42C28" w:rsidRDefault="00515555" w:rsidP="00515555">
      <w:pPr>
        <w:spacing w:after="0"/>
        <w:rPr>
          <w:sz w:val="24"/>
          <w:szCs w:val="24"/>
        </w:rPr>
      </w:pPr>
      <w:r w:rsidRPr="00B42C28">
        <w:rPr>
          <w:rFonts w:ascii="Arial" w:eastAsia="Arial" w:hAnsi="Arial" w:cs="Arial"/>
          <w:b/>
          <w:sz w:val="24"/>
          <w:szCs w:val="24"/>
        </w:rPr>
        <w:t xml:space="preserve"> </w:t>
      </w:r>
    </w:p>
    <w:p w:rsidR="00515555" w:rsidRPr="00B42C28" w:rsidRDefault="00515555" w:rsidP="00515555">
      <w:pPr>
        <w:ind w:left="-5" w:right="512"/>
        <w:rPr>
          <w:sz w:val="24"/>
          <w:szCs w:val="24"/>
        </w:rPr>
      </w:pPr>
      <w:r w:rsidRPr="00B42C28">
        <w:rPr>
          <w:sz w:val="24"/>
          <w:szCs w:val="24"/>
        </w:rPr>
        <w:t xml:space="preserve">Students are expected to wear the correct </w:t>
      </w:r>
      <w:r w:rsidR="00B42C28">
        <w:rPr>
          <w:sz w:val="24"/>
          <w:szCs w:val="24"/>
        </w:rPr>
        <w:t>school uniform as listed below:</w:t>
      </w:r>
    </w:p>
    <w:p w:rsidR="00515555" w:rsidRDefault="00C00129" w:rsidP="00515555">
      <w:pPr>
        <w:spacing w:after="0"/>
        <w:rPr>
          <w:sz w:val="24"/>
          <w:szCs w:val="24"/>
        </w:rPr>
      </w:pPr>
      <w:r>
        <w:rPr>
          <w:sz w:val="24"/>
          <w:szCs w:val="24"/>
        </w:rPr>
        <w:t>We ask parents to decide when their child needs to wear warmer ‘winter’ uniform or wishes to wear ‘summer uniform’. Some pupils choose to wear shorts for example throughout the year and that is fine.</w:t>
      </w:r>
    </w:p>
    <w:p w:rsidR="00C00129" w:rsidRPr="00B42C28" w:rsidRDefault="00C00129" w:rsidP="00515555">
      <w:pPr>
        <w:spacing w:after="0"/>
        <w:rPr>
          <w:sz w:val="24"/>
          <w:szCs w:val="24"/>
        </w:rPr>
      </w:pPr>
    </w:p>
    <w:tbl>
      <w:tblPr>
        <w:tblStyle w:val="TableGrid"/>
        <w:tblW w:w="10168" w:type="dxa"/>
        <w:tblInd w:w="23" w:type="dxa"/>
        <w:tblCellMar>
          <w:top w:w="44" w:type="dxa"/>
          <w:left w:w="37" w:type="dxa"/>
        </w:tblCellMar>
        <w:tblLook w:val="04A0" w:firstRow="1" w:lastRow="0" w:firstColumn="1" w:lastColumn="0" w:noHBand="0" w:noVBand="1"/>
      </w:tblPr>
      <w:tblGrid>
        <w:gridCol w:w="2514"/>
        <w:gridCol w:w="7654"/>
      </w:tblGrid>
      <w:tr w:rsidR="00515555" w:rsidRPr="00B42C28" w:rsidTr="000E644E">
        <w:trPr>
          <w:trHeight w:val="355"/>
        </w:trPr>
        <w:tc>
          <w:tcPr>
            <w:tcW w:w="2514" w:type="dxa"/>
            <w:tcBorders>
              <w:top w:val="double" w:sz="4" w:space="0" w:color="000000"/>
              <w:left w:val="double" w:sz="4" w:space="0" w:color="000000"/>
              <w:bottom w:val="double" w:sz="4" w:space="0" w:color="000000"/>
              <w:right w:val="double" w:sz="4" w:space="0" w:color="000000"/>
            </w:tcBorders>
          </w:tcPr>
          <w:p w:rsidR="00515555" w:rsidRPr="00B42C28" w:rsidRDefault="00CE0D1B" w:rsidP="001068E6">
            <w:pPr>
              <w:rPr>
                <w:b/>
                <w:sz w:val="24"/>
                <w:szCs w:val="24"/>
              </w:rPr>
            </w:pPr>
            <w:r>
              <w:rPr>
                <w:b/>
                <w:sz w:val="24"/>
                <w:szCs w:val="24"/>
              </w:rPr>
              <w:t>All Pupils</w:t>
            </w:r>
          </w:p>
        </w:tc>
        <w:tc>
          <w:tcPr>
            <w:tcW w:w="7654" w:type="dxa"/>
            <w:tcBorders>
              <w:top w:val="double" w:sz="4" w:space="0" w:color="000000"/>
              <w:left w:val="double" w:sz="4" w:space="0" w:color="000000"/>
              <w:bottom w:val="double" w:sz="4" w:space="0" w:color="000000"/>
              <w:right w:val="double" w:sz="4" w:space="0" w:color="000000"/>
            </w:tcBorders>
          </w:tcPr>
          <w:p w:rsidR="00515555" w:rsidRPr="00B42C28" w:rsidRDefault="00515555" w:rsidP="001068E6">
            <w:pPr>
              <w:ind w:left="4"/>
              <w:rPr>
                <w:sz w:val="24"/>
                <w:szCs w:val="24"/>
              </w:rPr>
            </w:pPr>
          </w:p>
        </w:tc>
      </w:tr>
      <w:tr w:rsidR="00515555" w:rsidRPr="00B42C28" w:rsidTr="000E644E">
        <w:trPr>
          <w:trHeight w:val="355"/>
        </w:trPr>
        <w:tc>
          <w:tcPr>
            <w:tcW w:w="2514" w:type="dxa"/>
            <w:tcBorders>
              <w:top w:val="double" w:sz="4" w:space="0" w:color="000000"/>
              <w:left w:val="double" w:sz="4" w:space="0" w:color="000000"/>
              <w:bottom w:val="double" w:sz="4" w:space="0" w:color="000000"/>
              <w:right w:val="double" w:sz="4" w:space="0" w:color="000000"/>
            </w:tcBorders>
          </w:tcPr>
          <w:p w:rsidR="00515555" w:rsidRPr="00B42C28" w:rsidRDefault="00515555" w:rsidP="00554794">
            <w:pPr>
              <w:spacing w:line="259" w:lineRule="auto"/>
              <w:rPr>
                <w:sz w:val="24"/>
                <w:szCs w:val="24"/>
              </w:rPr>
            </w:pPr>
            <w:r w:rsidRPr="00B42C28">
              <w:rPr>
                <w:sz w:val="24"/>
                <w:szCs w:val="24"/>
              </w:rPr>
              <w:t>Jumper</w:t>
            </w:r>
            <w:r w:rsidR="00CE0D1B">
              <w:rPr>
                <w:sz w:val="24"/>
                <w:szCs w:val="24"/>
              </w:rPr>
              <w:t xml:space="preserve"> or cardigan</w:t>
            </w:r>
            <w:r w:rsidR="00554794">
              <w:rPr>
                <w:sz w:val="24"/>
                <w:szCs w:val="24"/>
              </w:rPr>
              <w:t xml:space="preserve"> </w:t>
            </w:r>
          </w:p>
        </w:tc>
        <w:tc>
          <w:tcPr>
            <w:tcW w:w="7654" w:type="dxa"/>
            <w:tcBorders>
              <w:top w:val="double" w:sz="4" w:space="0" w:color="000000"/>
              <w:left w:val="double" w:sz="4" w:space="0" w:color="000000"/>
              <w:bottom w:val="double" w:sz="4" w:space="0" w:color="000000"/>
              <w:right w:val="double" w:sz="4" w:space="0" w:color="000000"/>
            </w:tcBorders>
          </w:tcPr>
          <w:p w:rsidR="00515555" w:rsidRPr="00B42C28" w:rsidRDefault="005F1A44" w:rsidP="001068E6">
            <w:pPr>
              <w:spacing w:line="259" w:lineRule="auto"/>
              <w:ind w:left="4"/>
              <w:rPr>
                <w:sz w:val="24"/>
                <w:szCs w:val="24"/>
              </w:rPr>
            </w:pPr>
            <w:r w:rsidRPr="00B42C28">
              <w:rPr>
                <w:sz w:val="24"/>
                <w:szCs w:val="24"/>
              </w:rPr>
              <w:t>Long-sleeved, round-</w:t>
            </w:r>
            <w:r w:rsidR="00515555" w:rsidRPr="00B42C28">
              <w:rPr>
                <w:sz w:val="24"/>
                <w:szCs w:val="24"/>
              </w:rPr>
              <w:t xml:space="preserve">neck </w:t>
            </w:r>
            <w:r w:rsidRPr="00B42C28">
              <w:rPr>
                <w:sz w:val="24"/>
                <w:szCs w:val="24"/>
              </w:rPr>
              <w:t xml:space="preserve">pale </w:t>
            </w:r>
            <w:r w:rsidR="00515555" w:rsidRPr="00B42C28">
              <w:rPr>
                <w:sz w:val="24"/>
                <w:szCs w:val="24"/>
              </w:rPr>
              <w:t xml:space="preserve">blue jumper </w:t>
            </w:r>
            <w:r w:rsidR="00CE0D1B">
              <w:rPr>
                <w:sz w:val="24"/>
                <w:szCs w:val="24"/>
              </w:rPr>
              <w:t xml:space="preserve">or cardigan </w:t>
            </w:r>
            <w:r w:rsidR="00515555" w:rsidRPr="00B42C28">
              <w:rPr>
                <w:sz w:val="24"/>
                <w:szCs w:val="24"/>
              </w:rPr>
              <w:t xml:space="preserve">emblazoned with the Pear Tree logo. </w:t>
            </w:r>
            <w:r w:rsidR="00CE0D1B">
              <w:rPr>
                <w:sz w:val="24"/>
                <w:szCs w:val="24"/>
              </w:rPr>
              <w:t>Or plain pale blue.</w:t>
            </w:r>
          </w:p>
        </w:tc>
      </w:tr>
      <w:tr w:rsidR="00515555" w:rsidRPr="00B42C28" w:rsidTr="000E644E">
        <w:trPr>
          <w:trHeight w:val="595"/>
        </w:trPr>
        <w:tc>
          <w:tcPr>
            <w:tcW w:w="2514" w:type="dxa"/>
            <w:tcBorders>
              <w:top w:val="double" w:sz="4" w:space="0" w:color="000000"/>
              <w:left w:val="double" w:sz="4" w:space="0" w:color="000000"/>
              <w:bottom w:val="double" w:sz="4" w:space="0" w:color="000000"/>
              <w:right w:val="double" w:sz="4" w:space="0" w:color="000000"/>
            </w:tcBorders>
            <w:vAlign w:val="center"/>
          </w:tcPr>
          <w:p w:rsidR="00515555" w:rsidRPr="00B42C28" w:rsidRDefault="00515555" w:rsidP="001068E6">
            <w:pPr>
              <w:spacing w:line="259" w:lineRule="auto"/>
              <w:rPr>
                <w:sz w:val="24"/>
                <w:szCs w:val="24"/>
              </w:rPr>
            </w:pPr>
            <w:r w:rsidRPr="00B42C28">
              <w:rPr>
                <w:sz w:val="24"/>
                <w:szCs w:val="24"/>
              </w:rPr>
              <w:t xml:space="preserve">Trousers </w:t>
            </w:r>
            <w:r w:rsidR="00C00129">
              <w:rPr>
                <w:sz w:val="24"/>
                <w:szCs w:val="24"/>
              </w:rPr>
              <w:t>(or shorts</w:t>
            </w:r>
            <w:r w:rsidR="000E644E">
              <w:rPr>
                <w:sz w:val="24"/>
                <w:szCs w:val="24"/>
              </w:rPr>
              <w:t>/</w:t>
            </w:r>
            <w:r w:rsidR="00C00129">
              <w:rPr>
                <w:sz w:val="24"/>
                <w:szCs w:val="24"/>
              </w:rPr>
              <w:t>skirt/pinafore can be worn)</w:t>
            </w:r>
          </w:p>
        </w:tc>
        <w:tc>
          <w:tcPr>
            <w:tcW w:w="7654" w:type="dxa"/>
            <w:tcBorders>
              <w:top w:val="double" w:sz="4" w:space="0" w:color="000000"/>
              <w:left w:val="double" w:sz="4" w:space="0" w:color="000000"/>
              <w:bottom w:val="double" w:sz="4" w:space="0" w:color="000000"/>
              <w:right w:val="double" w:sz="4" w:space="0" w:color="000000"/>
            </w:tcBorders>
          </w:tcPr>
          <w:p w:rsidR="00515555" w:rsidRPr="00B42C28" w:rsidRDefault="00515555" w:rsidP="00C61347">
            <w:pPr>
              <w:spacing w:line="259" w:lineRule="auto"/>
              <w:ind w:left="4"/>
              <w:rPr>
                <w:sz w:val="24"/>
                <w:szCs w:val="24"/>
              </w:rPr>
            </w:pPr>
            <w:r w:rsidRPr="00B42C28">
              <w:rPr>
                <w:sz w:val="24"/>
                <w:szCs w:val="24"/>
              </w:rPr>
              <w:t>Plain black</w:t>
            </w:r>
            <w:r w:rsidR="003A43DE" w:rsidRPr="00B42C28">
              <w:rPr>
                <w:sz w:val="24"/>
                <w:szCs w:val="24"/>
              </w:rPr>
              <w:t xml:space="preserve"> or grey</w:t>
            </w:r>
            <w:r w:rsidR="00C61347">
              <w:rPr>
                <w:sz w:val="24"/>
                <w:szCs w:val="24"/>
              </w:rPr>
              <w:t xml:space="preserve"> tailored items. Material</w:t>
            </w:r>
            <w:r w:rsidR="00554794">
              <w:rPr>
                <w:sz w:val="24"/>
                <w:szCs w:val="24"/>
              </w:rPr>
              <w:t xml:space="preserve"> should not be denim, cord or </w:t>
            </w:r>
            <w:r w:rsidRPr="00B42C28">
              <w:rPr>
                <w:sz w:val="24"/>
                <w:szCs w:val="24"/>
              </w:rPr>
              <w:t>l</w:t>
            </w:r>
            <w:r w:rsidR="00C61347">
              <w:rPr>
                <w:sz w:val="24"/>
                <w:szCs w:val="24"/>
              </w:rPr>
              <w:t>ycra</w:t>
            </w:r>
            <w:r w:rsidR="00CE0D1B">
              <w:rPr>
                <w:sz w:val="24"/>
                <w:szCs w:val="24"/>
              </w:rPr>
              <w:t>.</w:t>
            </w:r>
          </w:p>
        </w:tc>
      </w:tr>
      <w:tr w:rsidR="00C00129" w:rsidRPr="00B42C28" w:rsidTr="000E644E">
        <w:trPr>
          <w:trHeight w:val="409"/>
        </w:trPr>
        <w:tc>
          <w:tcPr>
            <w:tcW w:w="251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rPr>
                <w:sz w:val="24"/>
                <w:szCs w:val="24"/>
              </w:rPr>
            </w:pPr>
            <w:r>
              <w:rPr>
                <w:sz w:val="24"/>
                <w:szCs w:val="24"/>
              </w:rPr>
              <w:t>Shorts (or trousers/skirt/pinafore can be worn)</w:t>
            </w:r>
          </w:p>
        </w:tc>
        <w:tc>
          <w:tcPr>
            <w:tcW w:w="765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ind w:left="4"/>
              <w:rPr>
                <w:sz w:val="24"/>
                <w:szCs w:val="24"/>
              </w:rPr>
            </w:pPr>
            <w:r w:rsidRPr="00B42C28">
              <w:rPr>
                <w:sz w:val="24"/>
                <w:szCs w:val="24"/>
              </w:rPr>
              <w:t>Plain</w:t>
            </w:r>
            <w:r w:rsidR="00C61347">
              <w:rPr>
                <w:sz w:val="24"/>
                <w:szCs w:val="24"/>
              </w:rPr>
              <w:t xml:space="preserve"> black or grey tailored items</w:t>
            </w:r>
            <w:r w:rsidRPr="00B42C28">
              <w:rPr>
                <w:sz w:val="24"/>
                <w:szCs w:val="24"/>
              </w:rPr>
              <w:t>.</w:t>
            </w:r>
            <w:r w:rsidR="00C61347">
              <w:rPr>
                <w:sz w:val="24"/>
                <w:szCs w:val="24"/>
              </w:rPr>
              <w:t xml:space="preserve"> </w:t>
            </w:r>
            <w:r w:rsidR="00C61347">
              <w:rPr>
                <w:sz w:val="24"/>
                <w:szCs w:val="24"/>
              </w:rPr>
              <w:t xml:space="preserve">Material should not be denim, cord or </w:t>
            </w:r>
            <w:r w:rsidR="00C61347" w:rsidRPr="00B42C28">
              <w:rPr>
                <w:sz w:val="24"/>
                <w:szCs w:val="24"/>
              </w:rPr>
              <w:t>l</w:t>
            </w:r>
            <w:r w:rsidR="00C61347">
              <w:rPr>
                <w:sz w:val="24"/>
                <w:szCs w:val="24"/>
              </w:rPr>
              <w:t>ycra</w:t>
            </w:r>
            <w:r w:rsidR="00C61347">
              <w:rPr>
                <w:sz w:val="24"/>
                <w:szCs w:val="24"/>
              </w:rPr>
              <w:t>.</w:t>
            </w:r>
          </w:p>
        </w:tc>
      </w:tr>
      <w:tr w:rsidR="00C00129" w:rsidRPr="00B42C28" w:rsidTr="000E644E">
        <w:trPr>
          <w:trHeight w:val="355"/>
        </w:trPr>
        <w:tc>
          <w:tcPr>
            <w:tcW w:w="2514" w:type="dxa"/>
            <w:tcBorders>
              <w:top w:val="double" w:sz="4" w:space="0" w:color="000000"/>
              <w:left w:val="double" w:sz="4" w:space="0" w:color="000000"/>
              <w:bottom w:val="double" w:sz="4" w:space="0" w:color="000000"/>
              <w:right w:val="double" w:sz="4" w:space="0" w:color="000000"/>
            </w:tcBorders>
          </w:tcPr>
          <w:p w:rsidR="00C00129" w:rsidRPr="00B42C28" w:rsidRDefault="00C00129" w:rsidP="00554794">
            <w:pPr>
              <w:spacing w:line="259" w:lineRule="auto"/>
              <w:rPr>
                <w:sz w:val="24"/>
                <w:szCs w:val="24"/>
              </w:rPr>
            </w:pPr>
            <w:r w:rsidRPr="00B42C28">
              <w:rPr>
                <w:sz w:val="24"/>
                <w:szCs w:val="24"/>
              </w:rPr>
              <w:t xml:space="preserve">Polo shirt </w:t>
            </w:r>
          </w:p>
        </w:tc>
        <w:tc>
          <w:tcPr>
            <w:tcW w:w="765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spacing w:line="259" w:lineRule="auto"/>
              <w:ind w:left="4"/>
              <w:rPr>
                <w:sz w:val="24"/>
                <w:szCs w:val="24"/>
              </w:rPr>
            </w:pPr>
            <w:r w:rsidRPr="00B42C28">
              <w:rPr>
                <w:sz w:val="24"/>
                <w:szCs w:val="24"/>
              </w:rPr>
              <w:t>Plain pale blue polo shirt or a pale blue polo shirt emblazoned with th</w:t>
            </w:r>
            <w:r>
              <w:rPr>
                <w:sz w:val="24"/>
                <w:szCs w:val="24"/>
              </w:rPr>
              <w:t>e Pear Tree logo. Yrs 5 and 6 can</w:t>
            </w:r>
            <w:r w:rsidR="00554794">
              <w:rPr>
                <w:sz w:val="24"/>
                <w:szCs w:val="24"/>
              </w:rPr>
              <w:t xml:space="preserve"> wear a black polo shirt, either plain or with the Pear Tree logo.</w:t>
            </w:r>
          </w:p>
        </w:tc>
      </w:tr>
      <w:tr w:rsidR="00C00129" w:rsidRPr="00B42C28" w:rsidTr="000E644E">
        <w:trPr>
          <w:trHeight w:val="355"/>
        </w:trPr>
        <w:tc>
          <w:tcPr>
            <w:tcW w:w="2514" w:type="dxa"/>
            <w:tcBorders>
              <w:top w:val="double" w:sz="4" w:space="0" w:color="000000"/>
              <w:left w:val="double" w:sz="4" w:space="0" w:color="000000"/>
              <w:bottom w:val="double" w:sz="4" w:space="0" w:color="000000"/>
              <w:right w:val="double" w:sz="4" w:space="0" w:color="000000"/>
            </w:tcBorders>
            <w:vAlign w:val="center"/>
          </w:tcPr>
          <w:p w:rsidR="00C00129" w:rsidRPr="00B42C28" w:rsidRDefault="00554794" w:rsidP="00C00129">
            <w:pPr>
              <w:spacing w:line="259" w:lineRule="auto"/>
              <w:rPr>
                <w:sz w:val="24"/>
                <w:szCs w:val="24"/>
              </w:rPr>
            </w:pPr>
            <w:r>
              <w:rPr>
                <w:sz w:val="24"/>
                <w:szCs w:val="24"/>
              </w:rPr>
              <w:t>Skirt/p</w:t>
            </w:r>
            <w:r w:rsidR="00C00129" w:rsidRPr="00B42C28">
              <w:rPr>
                <w:sz w:val="24"/>
                <w:szCs w:val="24"/>
              </w:rPr>
              <w:t>inafore</w:t>
            </w:r>
            <w:r w:rsidR="00C00129">
              <w:rPr>
                <w:sz w:val="24"/>
                <w:szCs w:val="24"/>
              </w:rPr>
              <w:t xml:space="preserve"> </w:t>
            </w:r>
            <w:r w:rsidR="000E644E">
              <w:rPr>
                <w:sz w:val="24"/>
                <w:szCs w:val="24"/>
              </w:rPr>
              <w:t>(</w:t>
            </w:r>
            <w:r>
              <w:rPr>
                <w:sz w:val="24"/>
                <w:szCs w:val="24"/>
              </w:rPr>
              <w:t>or shorts/trousers can be worn)</w:t>
            </w:r>
          </w:p>
        </w:tc>
        <w:tc>
          <w:tcPr>
            <w:tcW w:w="765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spacing w:line="259" w:lineRule="auto"/>
              <w:ind w:left="4"/>
              <w:rPr>
                <w:sz w:val="24"/>
                <w:szCs w:val="24"/>
              </w:rPr>
            </w:pPr>
            <w:r w:rsidRPr="00B42C28">
              <w:rPr>
                <w:sz w:val="24"/>
                <w:szCs w:val="24"/>
              </w:rPr>
              <w:t xml:space="preserve">Plain black or grey skirt or pinafore. Skirts </w:t>
            </w:r>
            <w:r w:rsidR="00554794">
              <w:rPr>
                <w:sz w:val="24"/>
                <w:szCs w:val="24"/>
              </w:rPr>
              <w:t xml:space="preserve">and pinafores </w:t>
            </w:r>
            <w:r w:rsidRPr="00B42C28">
              <w:rPr>
                <w:sz w:val="24"/>
                <w:szCs w:val="24"/>
              </w:rPr>
              <w:t>must not be</w:t>
            </w:r>
            <w:r>
              <w:rPr>
                <w:sz w:val="24"/>
                <w:szCs w:val="24"/>
              </w:rPr>
              <w:t xml:space="preserve"> very</w:t>
            </w:r>
            <w:r w:rsidRPr="00B42C28">
              <w:rPr>
                <w:sz w:val="24"/>
                <w:szCs w:val="24"/>
              </w:rPr>
              <w:t xml:space="preserve"> tight fitting, denim, cord or lycra material. </w:t>
            </w:r>
            <w:r>
              <w:rPr>
                <w:sz w:val="24"/>
                <w:szCs w:val="24"/>
              </w:rPr>
              <w:t>Skirts</w:t>
            </w:r>
            <w:r w:rsidR="00554794">
              <w:rPr>
                <w:sz w:val="24"/>
                <w:szCs w:val="24"/>
              </w:rPr>
              <w:t xml:space="preserve"> and pinafores</w:t>
            </w:r>
            <w:r>
              <w:rPr>
                <w:sz w:val="24"/>
                <w:szCs w:val="24"/>
              </w:rPr>
              <w:t xml:space="preserve"> should not be shorter than mid-thigh.</w:t>
            </w:r>
          </w:p>
        </w:tc>
      </w:tr>
      <w:tr w:rsidR="00C00129" w:rsidRPr="00B42C28" w:rsidTr="000E644E">
        <w:trPr>
          <w:trHeight w:val="355"/>
        </w:trPr>
        <w:tc>
          <w:tcPr>
            <w:tcW w:w="251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spacing w:line="259" w:lineRule="auto"/>
              <w:rPr>
                <w:sz w:val="24"/>
                <w:szCs w:val="24"/>
              </w:rPr>
            </w:pPr>
            <w:r w:rsidRPr="00B42C28">
              <w:rPr>
                <w:sz w:val="24"/>
                <w:szCs w:val="24"/>
              </w:rPr>
              <w:t xml:space="preserve">Dress </w:t>
            </w:r>
            <w:r w:rsidR="000E644E">
              <w:rPr>
                <w:sz w:val="24"/>
                <w:szCs w:val="24"/>
              </w:rPr>
              <w:t>(or shorts/skirt/</w:t>
            </w:r>
            <w:r w:rsidR="00554794">
              <w:rPr>
                <w:sz w:val="24"/>
                <w:szCs w:val="24"/>
              </w:rPr>
              <w:t>trousers can be worn)</w:t>
            </w:r>
          </w:p>
        </w:tc>
        <w:tc>
          <w:tcPr>
            <w:tcW w:w="765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spacing w:line="259" w:lineRule="auto"/>
              <w:ind w:left="4"/>
              <w:rPr>
                <w:sz w:val="24"/>
                <w:szCs w:val="24"/>
              </w:rPr>
            </w:pPr>
            <w:r w:rsidRPr="00B42C28">
              <w:rPr>
                <w:sz w:val="24"/>
                <w:szCs w:val="24"/>
              </w:rPr>
              <w:t>Blue and white check dress in the summer accompanied by a jumper or cardigan.</w:t>
            </w:r>
            <w:r w:rsidR="00554794">
              <w:rPr>
                <w:sz w:val="24"/>
                <w:szCs w:val="24"/>
              </w:rPr>
              <w:t xml:space="preserve"> Dresses should not be shorter than mid-thigh.</w:t>
            </w:r>
          </w:p>
        </w:tc>
      </w:tr>
      <w:tr w:rsidR="00C00129" w:rsidRPr="00B42C28" w:rsidTr="000E644E">
        <w:trPr>
          <w:trHeight w:val="1211"/>
        </w:trPr>
        <w:tc>
          <w:tcPr>
            <w:tcW w:w="2514" w:type="dxa"/>
            <w:tcBorders>
              <w:top w:val="double" w:sz="4" w:space="0" w:color="000000"/>
              <w:left w:val="double" w:sz="4" w:space="0" w:color="000000"/>
              <w:bottom w:val="double" w:sz="4" w:space="0" w:color="000000"/>
              <w:right w:val="double" w:sz="4" w:space="0" w:color="000000"/>
            </w:tcBorders>
            <w:vAlign w:val="center"/>
          </w:tcPr>
          <w:p w:rsidR="00C00129" w:rsidRPr="00B42C28" w:rsidRDefault="00C00129" w:rsidP="00C00129">
            <w:pPr>
              <w:spacing w:line="259" w:lineRule="auto"/>
              <w:rPr>
                <w:sz w:val="24"/>
                <w:szCs w:val="24"/>
              </w:rPr>
            </w:pPr>
            <w:r w:rsidRPr="00B42C28">
              <w:rPr>
                <w:sz w:val="24"/>
                <w:szCs w:val="24"/>
              </w:rPr>
              <w:lastRenderedPageBreak/>
              <w:t xml:space="preserve">Shoes </w:t>
            </w:r>
          </w:p>
        </w:tc>
        <w:tc>
          <w:tcPr>
            <w:tcW w:w="7654" w:type="dxa"/>
            <w:tcBorders>
              <w:top w:val="double" w:sz="4" w:space="0" w:color="000000"/>
              <w:left w:val="double" w:sz="4" w:space="0" w:color="000000"/>
              <w:bottom w:val="double" w:sz="4" w:space="0" w:color="000000"/>
              <w:right w:val="double" w:sz="4" w:space="0" w:color="000000"/>
            </w:tcBorders>
          </w:tcPr>
          <w:p w:rsidR="00C00129" w:rsidRPr="00B42C28" w:rsidRDefault="00554794" w:rsidP="00C00129">
            <w:pPr>
              <w:spacing w:line="259" w:lineRule="auto"/>
              <w:ind w:left="4"/>
              <w:rPr>
                <w:sz w:val="24"/>
                <w:szCs w:val="24"/>
              </w:rPr>
            </w:pPr>
            <w:r>
              <w:rPr>
                <w:sz w:val="24"/>
                <w:szCs w:val="24"/>
              </w:rPr>
              <w:t xml:space="preserve">Plain black shoes – these must </w:t>
            </w:r>
            <w:r w:rsidR="00C00129" w:rsidRPr="00B42C28">
              <w:rPr>
                <w:sz w:val="24"/>
                <w:szCs w:val="24"/>
              </w:rPr>
              <w:t xml:space="preserve">not </w:t>
            </w:r>
            <w:r>
              <w:rPr>
                <w:sz w:val="24"/>
                <w:szCs w:val="24"/>
              </w:rPr>
              <w:t xml:space="preserve">be: </w:t>
            </w:r>
            <w:r w:rsidR="00C00129" w:rsidRPr="00B42C28">
              <w:rPr>
                <w:sz w:val="24"/>
                <w:szCs w:val="24"/>
              </w:rPr>
              <w:t xml:space="preserve">open toe design, </w:t>
            </w:r>
            <w:r w:rsidR="00C00129">
              <w:rPr>
                <w:sz w:val="24"/>
                <w:szCs w:val="24"/>
              </w:rPr>
              <w:t>trainers, pump</w:t>
            </w:r>
            <w:r>
              <w:rPr>
                <w:sz w:val="24"/>
                <w:szCs w:val="24"/>
              </w:rPr>
              <w:t>s</w:t>
            </w:r>
            <w:r w:rsidR="00C00129">
              <w:rPr>
                <w:sz w:val="24"/>
                <w:szCs w:val="24"/>
              </w:rPr>
              <w:t xml:space="preserve"> or canvas shoes</w:t>
            </w:r>
            <w:r>
              <w:rPr>
                <w:sz w:val="24"/>
                <w:szCs w:val="24"/>
              </w:rPr>
              <w:t xml:space="preserve"> and they should have</w:t>
            </w:r>
            <w:r w:rsidR="00C00129" w:rsidRPr="00B42C28">
              <w:rPr>
                <w:sz w:val="24"/>
                <w:szCs w:val="24"/>
              </w:rPr>
              <w:t xml:space="preserve"> a p</w:t>
            </w:r>
            <w:r>
              <w:rPr>
                <w:sz w:val="24"/>
                <w:szCs w:val="24"/>
              </w:rPr>
              <w:t>roper heel not greater than 4cm. C</w:t>
            </w:r>
            <w:r w:rsidR="00C00129">
              <w:rPr>
                <w:sz w:val="24"/>
                <w:szCs w:val="24"/>
              </w:rPr>
              <w:t>oloured laces</w:t>
            </w:r>
            <w:r>
              <w:rPr>
                <w:sz w:val="24"/>
                <w:szCs w:val="24"/>
              </w:rPr>
              <w:t xml:space="preserve"> are not permitted</w:t>
            </w:r>
            <w:r w:rsidR="00C00129" w:rsidRPr="00B42C28">
              <w:rPr>
                <w:sz w:val="24"/>
                <w:szCs w:val="24"/>
              </w:rPr>
              <w:t>. Variations are only allowed if accompanied by a doctor’s note and by prior agreement. Pumps or trainers must be worn for PE lessons.</w:t>
            </w:r>
          </w:p>
        </w:tc>
      </w:tr>
      <w:tr w:rsidR="00C00129" w:rsidRPr="00B42C28" w:rsidTr="000E644E">
        <w:trPr>
          <w:trHeight w:val="350"/>
        </w:trPr>
        <w:tc>
          <w:tcPr>
            <w:tcW w:w="2514" w:type="dxa"/>
            <w:tcBorders>
              <w:top w:val="double" w:sz="4" w:space="0" w:color="000000"/>
              <w:left w:val="double" w:sz="4" w:space="0" w:color="000000"/>
              <w:bottom w:val="double" w:sz="4" w:space="0" w:color="000000"/>
              <w:right w:val="double" w:sz="4" w:space="0" w:color="000000"/>
            </w:tcBorders>
            <w:vAlign w:val="center"/>
          </w:tcPr>
          <w:p w:rsidR="00C00129" w:rsidRPr="00B42C28" w:rsidRDefault="00C00129" w:rsidP="00C00129">
            <w:pPr>
              <w:spacing w:line="259" w:lineRule="auto"/>
              <w:rPr>
                <w:sz w:val="24"/>
                <w:szCs w:val="24"/>
              </w:rPr>
            </w:pPr>
            <w:r w:rsidRPr="00B42C28">
              <w:rPr>
                <w:sz w:val="24"/>
                <w:szCs w:val="24"/>
              </w:rPr>
              <w:t>Socks</w:t>
            </w:r>
            <w:r w:rsidR="00554794">
              <w:rPr>
                <w:sz w:val="24"/>
                <w:szCs w:val="24"/>
              </w:rPr>
              <w:t>/Tights</w:t>
            </w:r>
          </w:p>
        </w:tc>
        <w:tc>
          <w:tcPr>
            <w:tcW w:w="765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spacing w:line="259" w:lineRule="auto"/>
              <w:ind w:left="4"/>
              <w:jc w:val="both"/>
              <w:rPr>
                <w:sz w:val="24"/>
                <w:szCs w:val="24"/>
              </w:rPr>
            </w:pPr>
            <w:r w:rsidRPr="00B42C28">
              <w:rPr>
                <w:sz w:val="24"/>
                <w:szCs w:val="24"/>
              </w:rPr>
              <w:t>Black</w:t>
            </w:r>
            <w:r>
              <w:rPr>
                <w:sz w:val="24"/>
                <w:szCs w:val="24"/>
              </w:rPr>
              <w:t>, white</w:t>
            </w:r>
            <w:r w:rsidRPr="00B42C28">
              <w:rPr>
                <w:sz w:val="24"/>
                <w:szCs w:val="24"/>
              </w:rPr>
              <w:t xml:space="preserve"> or grey plain ankle socks</w:t>
            </w:r>
            <w:r>
              <w:rPr>
                <w:sz w:val="24"/>
                <w:szCs w:val="24"/>
              </w:rPr>
              <w:t xml:space="preserve"> or grey tights.</w:t>
            </w:r>
          </w:p>
        </w:tc>
      </w:tr>
      <w:tr w:rsidR="00C00129" w:rsidRPr="00B42C28" w:rsidTr="000E644E">
        <w:trPr>
          <w:trHeight w:val="417"/>
        </w:trPr>
        <w:tc>
          <w:tcPr>
            <w:tcW w:w="2514" w:type="dxa"/>
            <w:tcBorders>
              <w:top w:val="double" w:sz="4" w:space="0" w:color="000000"/>
              <w:left w:val="double" w:sz="4" w:space="0" w:color="000000"/>
              <w:bottom w:val="double" w:sz="4" w:space="0" w:color="000000"/>
              <w:right w:val="double" w:sz="4" w:space="0" w:color="000000"/>
            </w:tcBorders>
            <w:vAlign w:val="center"/>
          </w:tcPr>
          <w:p w:rsidR="00C00129" w:rsidRPr="00B42C28" w:rsidRDefault="00554794" w:rsidP="00C00129">
            <w:pPr>
              <w:spacing w:line="259" w:lineRule="auto"/>
              <w:ind w:right="124"/>
              <w:rPr>
                <w:sz w:val="24"/>
                <w:szCs w:val="24"/>
              </w:rPr>
            </w:pPr>
            <w:r>
              <w:rPr>
                <w:sz w:val="24"/>
                <w:szCs w:val="24"/>
              </w:rPr>
              <w:t>Outdoor c</w:t>
            </w:r>
            <w:r w:rsidR="00C00129" w:rsidRPr="00B42C28">
              <w:rPr>
                <w:sz w:val="24"/>
                <w:szCs w:val="24"/>
              </w:rPr>
              <w:t xml:space="preserve">oats </w:t>
            </w:r>
            <w:r w:rsidR="000E644E">
              <w:rPr>
                <w:sz w:val="24"/>
                <w:szCs w:val="24"/>
              </w:rPr>
              <w:t>(r</w:t>
            </w:r>
            <w:r>
              <w:rPr>
                <w:sz w:val="24"/>
                <w:szCs w:val="24"/>
              </w:rPr>
              <w:t>equired when weather is colder)</w:t>
            </w:r>
          </w:p>
        </w:tc>
        <w:tc>
          <w:tcPr>
            <w:tcW w:w="7654" w:type="dxa"/>
            <w:tcBorders>
              <w:top w:val="double" w:sz="4" w:space="0" w:color="000000"/>
              <w:left w:val="double" w:sz="4" w:space="0" w:color="000000"/>
              <w:bottom w:val="double" w:sz="4" w:space="0" w:color="000000"/>
              <w:right w:val="double" w:sz="4" w:space="0" w:color="000000"/>
            </w:tcBorders>
          </w:tcPr>
          <w:p w:rsidR="00C00129" w:rsidRPr="00B42C28" w:rsidRDefault="00C00129" w:rsidP="00C00129">
            <w:pPr>
              <w:spacing w:line="259" w:lineRule="auto"/>
              <w:ind w:left="4"/>
              <w:rPr>
                <w:sz w:val="24"/>
                <w:szCs w:val="24"/>
              </w:rPr>
            </w:pPr>
            <w:r>
              <w:rPr>
                <w:sz w:val="24"/>
                <w:szCs w:val="24"/>
              </w:rPr>
              <w:t>A</w:t>
            </w:r>
            <w:r w:rsidRPr="00B42C28">
              <w:rPr>
                <w:sz w:val="24"/>
                <w:szCs w:val="24"/>
              </w:rPr>
              <w:t xml:space="preserve"> sensi</w:t>
            </w:r>
            <w:r>
              <w:rPr>
                <w:sz w:val="24"/>
                <w:szCs w:val="24"/>
              </w:rPr>
              <w:t>ble outdoor coat</w:t>
            </w:r>
            <w:r w:rsidRPr="00B42C28">
              <w:rPr>
                <w:sz w:val="24"/>
                <w:szCs w:val="24"/>
              </w:rPr>
              <w:t>.</w:t>
            </w:r>
          </w:p>
        </w:tc>
      </w:tr>
    </w:tbl>
    <w:p w:rsidR="00515555" w:rsidRPr="00B42C28" w:rsidRDefault="00515555" w:rsidP="00515555">
      <w:pPr>
        <w:spacing w:after="0"/>
        <w:rPr>
          <w:sz w:val="24"/>
          <w:szCs w:val="24"/>
        </w:rPr>
      </w:pPr>
    </w:p>
    <w:p w:rsidR="00B72DD1" w:rsidRPr="00C00129" w:rsidRDefault="00B72DD1" w:rsidP="00C00129">
      <w:pPr>
        <w:spacing w:after="0"/>
        <w:rPr>
          <w:sz w:val="24"/>
          <w:szCs w:val="24"/>
        </w:rPr>
      </w:pPr>
    </w:p>
    <w:p w:rsidR="00515555" w:rsidRDefault="00515555" w:rsidP="00C00129">
      <w:pPr>
        <w:pStyle w:val="Heading2"/>
        <w:ind w:left="-5" w:right="0"/>
        <w:rPr>
          <w:szCs w:val="24"/>
        </w:rPr>
      </w:pPr>
      <w:r w:rsidRPr="00B42C28">
        <w:rPr>
          <w:szCs w:val="24"/>
        </w:rPr>
        <w:t xml:space="preserve">School Suppliers </w:t>
      </w:r>
    </w:p>
    <w:p w:rsidR="00554794" w:rsidRPr="00554794" w:rsidRDefault="00554794" w:rsidP="00554794">
      <w:pPr>
        <w:rPr>
          <w:lang w:eastAsia="en-GB"/>
        </w:rPr>
      </w:pPr>
    </w:p>
    <w:p w:rsidR="00541D16" w:rsidRPr="00B42C28" w:rsidRDefault="00541D16" w:rsidP="00515555">
      <w:pPr>
        <w:spacing w:after="0"/>
        <w:ind w:left="-5"/>
        <w:rPr>
          <w:rFonts w:eastAsia="Arial" w:cstheme="minorHAnsi"/>
          <w:sz w:val="24"/>
          <w:szCs w:val="24"/>
        </w:rPr>
      </w:pPr>
      <w:r w:rsidRPr="00B42C28">
        <w:rPr>
          <w:rFonts w:eastAsia="Arial" w:cstheme="minorHAnsi"/>
          <w:sz w:val="24"/>
          <w:szCs w:val="24"/>
        </w:rPr>
        <w:t>Schools In,</w:t>
      </w:r>
    </w:p>
    <w:p w:rsidR="00541D16" w:rsidRPr="00B42C28" w:rsidRDefault="00515555" w:rsidP="00515555">
      <w:pPr>
        <w:spacing w:after="0"/>
        <w:ind w:left="-5"/>
        <w:rPr>
          <w:rFonts w:eastAsia="Arial" w:cstheme="minorHAnsi"/>
          <w:sz w:val="24"/>
          <w:szCs w:val="24"/>
        </w:rPr>
      </w:pPr>
      <w:r w:rsidRPr="00B42C28">
        <w:rPr>
          <w:rFonts w:eastAsia="Arial" w:cstheme="minorHAnsi"/>
          <w:sz w:val="24"/>
          <w:szCs w:val="24"/>
        </w:rPr>
        <w:t>54 Hospital Street</w:t>
      </w:r>
      <w:r w:rsidR="00541D16" w:rsidRPr="00B42C28">
        <w:rPr>
          <w:rFonts w:eastAsia="Arial" w:cstheme="minorHAnsi"/>
          <w:sz w:val="24"/>
          <w:szCs w:val="24"/>
        </w:rPr>
        <w:t>,</w:t>
      </w:r>
    </w:p>
    <w:p w:rsidR="00541D16" w:rsidRPr="00B42C28" w:rsidRDefault="00541D16" w:rsidP="00515555">
      <w:pPr>
        <w:spacing w:after="0"/>
        <w:ind w:left="-5"/>
        <w:rPr>
          <w:rFonts w:eastAsia="Arial" w:cstheme="minorHAnsi"/>
          <w:sz w:val="24"/>
          <w:szCs w:val="24"/>
        </w:rPr>
      </w:pPr>
      <w:r w:rsidRPr="00B42C28">
        <w:rPr>
          <w:rFonts w:eastAsia="Arial" w:cstheme="minorHAnsi"/>
          <w:sz w:val="24"/>
          <w:szCs w:val="24"/>
        </w:rPr>
        <w:t>Nantwich,</w:t>
      </w:r>
    </w:p>
    <w:p w:rsidR="00541D16" w:rsidRPr="00B42C28" w:rsidRDefault="00515555" w:rsidP="00515555">
      <w:pPr>
        <w:spacing w:after="0"/>
        <w:ind w:left="-5"/>
        <w:rPr>
          <w:rFonts w:eastAsia="Arial" w:cstheme="minorHAnsi"/>
          <w:sz w:val="24"/>
          <w:szCs w:val="24"/>
        </w:rPr>
      </w:pPr>
      <w:r w:rsidRPr="00B42C28">
        <w:rPr>
          <w:rFonts w:eastAsia="Arial" w:cstheme="minorHAnsi"/>
          <w:sz w:val="24"/>
          <w:szCs w:val="24"/>
        </w:rPr>
        <w:t xml:space="preserve">CW5 5RP </w:t>
      </w:r>
    </w:p>
    <w:p w:rsidR="00541D16" w:rsidRPr="00B42C28" w:rsidRDefault="00541D16" w:rsidP="00515555">
      <w:pPr>
        <w:spacing w:after="0"/>
        <w:ind w:left="-5"/>
        <w:rPr>
          <w:rFonts w:eastAsia="Arial" w:cstheme="minorHAnsi"/>
          <w:sz w:val="24"/>
          <w:szCs w:val="24"/>
        </w:rPr>
      </w:pPr>
    </w:p>
    <w:p w:rsidR="00515555" w:rsidRPr="00B42C28" w:rsidRDefault="00515555" w:rsidP="00515555">
      <w:pPr>
        <w:spacing w:after="0"/>
        <w:ind w:left="-5"/>
        <w:rPr>
          <w:rFonts w:cstheme="minorHAnsi"/>
          <w:sz w:val="24"/>
          <w:szCs w:val="24"/>
        </w:rPr>
      </w:pPr>
      <w:r w:rsidRPr="00B42C28">
        <w:rPr>
          <w:rFonts w:eastAsia="Arial" w:cstheme="minorHAnsi"/>
          <w:sz w:val="24"/>
          <w:szCs w:val="24"/>
        </w:rPr>
        <w:t xml:space="preserve">01270 618957 </w:t>
      </w:r>
    </w:p>
    <w:p w:rsidR="00515555" w:rsidRPr="00B42C28" w:rsidRDefault="00515555" w:rsidP="00515555">
      <w:pPr>
        <w:spacing w:after="0"/>
        <w:rPr>
          <w:sz w:val="24"/>
          <w:szCs w:val="24"/>
        </w:rPr>
      </w:pPr>
    </w:p>
    <w:p w:rsidR="00515555" w:rsidRPr="00C00129" w:rsidRDefault="00515555" w:rsidP="00C00129">
      <w:pPr>
        <w:pStyle w:val="Heading2"/>
        <w:ind w:left="-5" w:right="0"/>
        <w:rPr>
          <w:szCs w:val="24"/>
          <w:u w:val="single"/>
        </w:rPr>
      </w:pPr>
      <w:r w:rsidRPr="00C00129">
        <w:rPr>
          <w:szCs w:val="24"/>
          <w:u w:val="single"/>
        </w:rPr>
        <w:t xml:space="preserve">Used Items  </w:t>
      </w:r>
    </w:p>
    <w:p w:rsidR="00554794" w:rsidRDefault="00554794" w:rsidP="00C00129">
      <w:pPr>
        <w:ind w:left="-5" w:right="512"/>
        <w:rPr>
          <w:sz w:val="24"/>
          <w:szCs w:val="24"/>
        </w:rPr>
      </w:pPr>
    </w:p>
    <w:p w:rsidR="00554794" w:rsidRPr="00B42C28" w:rsidRDefault="00515555" w:rsidP="00C00129">
      <w:pPr>
        <w:ind w:left="-5" w:right="512"/>
        <w:rPr>
          <w:sz w:val="24"/>
          <w:szCs w:val="24"/>
        </w:rPr>
      </w:pPr>
      <w:r w:rsidRPr="00B42C28">
        <w:rPr>
          <w:sz w:val="24"/>
          <w:szCs w:val="24"/>
        </w:rPr>
        <w:t>Good qualit</w:t>
      </w:r>
      <w:r w:rsidR="00541D16" w:rsidRPr="00B42C28">
        <w:rPr>
          <w:sz w:val="24"/>
          <w:szCs w:val="24"/>
        </w:rPr>
        <w:t xml:space="preserve">y used items of school uniform </w:t>
      </w:r>
      <w:r w:rsidRPr="00B42C28">
        <w:rPr>
          <w:sz w:val="24"/>
          <w:szCs w:val="24"/>
        </w:rPr>
        <w:t>are often available</w:t>
      </w:r>
      <w:r w:rsidR="00541D16" w:rsidRPr="00B42C28">
        <w:rPr>
          <w:sz w:val="24"/>
          <w:szCs w:val="24"/>
        </w:rPr>
        <w:t xml:space="preserve"> via the PTA</w:t>
      </w:r>
      <w:r w:rsidRPr="00B42C28">
        <w:rPr>
          <w:sz w:val="24"/>
          <w:szCs w:val="24"/>
        </w:rPr>
        <w:t xml:space="preserve">. Please contact the school office for details. </w:t>
      </w:r>
    </w:p>
    <w:p w:rsidR="00515555" w:rsidRPr="00C00129" w:rsidRDefault="00515555" w:rsidP="00C00129">
      <w:pPr>
        <w:pStyle w:val="Heading2"/>
        <w:ind w:left="-5" w:right="0"/>
        <w:rPr>
          <w:szCs w:val="24"/>
          <w:u w:val="single"/>
        </w:rPr>
      </w:pPr>
      <w:r w:rsidRPr="00C00129">
        <w:rPr>
          <w:szCs w:val="24"/>
          <w:u w:val="single"/>
        </w:rPr>
        <w:t xml:space="preserve">Further Help and Financial Assistance  </w:t>
      </w:r>
    </w:p>
    <w:p w:rsidR="00554794" w:rsidRDefault="00554794" w:rsidP="00515555">
      <w:pPr>
        <w:ind w:left="-5" w:right="512"/>
        <w:rPr>
          <w:sz w:val="24"/>
          <w:szCs w:val="24"/>
        </w:rPr>
      </w:pPr>
    </w:p>
    <w:p w:rsidR="00515555" w:rsidRPr="00B42C28" w:rsidRDefault="00541D16" w:rsidP="00515555">
      <w:pPr>
        <w:ind w:left="-5" w:right="512"/>
        <w:rPr>
          <w:sz w:val="24"/>
          <w:szCs w:val="24"/>
        </w:rPr>
      </w:pPr>
      <w:r w:rsidRPr="00B42C28">
        <w:rPr>
          <w:sz w:val="24"/>
          <w:szCs w:val="24"/>
        </w:rPr>
        <w:t>If you require help buy</w:t>
      </w:r>
      <w:r w:rsidR="00515555" w:rsidRPr="00B42C28">
        <w:rPr>
          <w:sz w:val="24"/>
          <w:szCs w:val="24"/>
        </w:rPr>
        <w:t>ing school uniform please contact the Business Manag</w:t>
      </w:r>
      <w:r w:rsidRPr="00B42C28">
        <w:rPr>
          <w:sz w:val="24"/>
          <w:szCs w:val="24"/>
        </w:rPr>
        <w:t>er, Mrs D Hak, via dhak@peartreeprimary</w:t>
      </w:r>
      <w:r w:rsidR="00515555" w:rsidRPr="00B42C28">
        <w:rPr>
          <w:sz w:val="24"/>
          <w:szCs w:val="24"/>
        </w:rPr>
        <w:t xml:space="preserve">.co.uk. All requests are dealt with in complete confidence. </w:t>
      </w:r>
    </w:p>
    <w:p w:rsidR="00B72DD1" w:rsidRPr="00C00129" w:rsidRDefault="00515555" w:rsidP="00515555">
      <w:pPr>
        <w:spacing w:after="0"/>
        <w:rPr>
          <w:rFonts w:ascii="Arial" w:eastAsia="Arial" w:hAnsi="Arial" w:cs="Arial"/>
          <w:b/>
          <w:sz w:val="24"/>
          <w:szCs w:val="24"/>
        </w:rPr>
      </w:pPr>
      <w:r w:rsidRPr="00B42C28">
        <w:rPr>
          <w:rFonts w:ascii="Arial" w:eastAsia="Arial" w:hAnsi="Arial" w:cs="Arial"/>
          <w:b/>
          <w:sz w:val="24"/>
          <w:szCs w:val="24"/>
        </w:rPr>
        <w:t xml:space="preserve"> </w:t>
      </w:r>
    </w:p>
    <w:p w:rsidR="00515555" w:rsidRDefault="00515555" w:rsidP="00C00129">
      <w:pPr>
        <w:pStyle w:val="Heading1"/>
        <w:ind w:left="-5"/>
        <w:rPr>
          <w:szCs w:val="24"/>
          <w:u w:val="none"/>
        </w:rPr>
      </w:pPr>
      <w:r w:rsidRPr="00B42C28">
        <w:rPr>
          <w:szCs w:val="24"/>
        </w:rPr>
        <w:t>PE KIT</w:t>
      </w:r>
      <w:r w:rsidRPr="00B42C28">
        <w:rPr>
          <w:szCs w:val="24"/>
          <w:u w:val="none"/>
        </w:rPr>
        <w:t xml:space="preserve"> </w:t>
      </w:r>
    </w:p>
    <w:p w:rsidR="00554794" w:rsidRPr="00554794" w:rsidRDefault="00554794" w:rsidP="00554794">
      <w:pPr>
        <w:rPr>
          <w:lang w:eastAsia="en-GB"/>
        </w:rPr>
      </w:pPr>
    </w:p>
    <w:p w:rsidR="00541D16" w:rsidRPr="00B42C28" w:rsidRDefault="00515555" w:rsidP="00515555">
      <w:pPr>
        <w:pStyle w:val="Heading2"/>
        <w:ind w:left="-5" w:right="0"/>
        <w:rPr>
          <w:szCs w:val="24"/>
        </w:rPr>
      </w:pPr>
      <w:r w:rsidRPr="00B42C28">
        <w:rPr>
          <w:szCs w:val="24"/>
        </w:rPr>
        <w:t>Compulsory PE Kit</w:t>
      </w:r>
    </w:p>
    <w:p w:rsidR="00515555" w:rsidRPr="00B42C28" w:rsidRDefault="00515555" w:rsidP="00515555">
      <w:pPr>
        <w:pStyle w:val="Heading2"/>
        <w:ind w:left="-5" w:right="0"/>
        <w:rPr>
          <w:szCs w:val="24"/>
        </w:rPr>
      </w:pPr>
      <w:r w:rsidRPr="00B42C28">
        <w:rPr>
          <w:szCs w:val="24"/>
        </w:rPr>
        <w:t xml:space="preserve"> </w:t>
      </w:r>
    </w:p>
    <w:p w:rsidR="00541D16" w:rsidRPr="00687AFF" w:rsidRDefault="00541D16" w:rsidP="00687AFF">
      <w:pPr>
        <w:pStyle w:val="ListParagraph"/>
        <w:numPr>
          <w:ilvl w:val="0"/>
          <w:numId w:val="5"/>
        </w:numPr>
        <w:rPr>
          <w:rFonts w:cstheme="minorHAnsi"/>
          <w:sz w:val="24"/>
          <w:szCs w:val="24"/>
        </w:rPr>
      </w:pPr>
      <w:r w:rsidRPr="00687AFF">
        <w:rPr>
          <w:rFonts w:cstheme="minorHAnsi"/>
          <w:sz w:val="24"/>
          <w:szCs w:val="24"/>
        </w:rPr>
        <w:t>Plain black t-shirt emblazoned with the Pear Tree logo</w:t>
      </w:r>
      <w:r w:rsidR="00515555" w:rsidRPr="00687AFF">
        <w:rPr>
          <w:rFonts w:cstheme="minorHAnsi"/>
          <w:sz w:val="24"/>
          <w:szCs w:val="24"/>
        </w:rPr>
        <w:t xml:space="preserve"> </w:t>
      </w:r>
      <w:r w:rsidR="00C00129">
        <w:rPr>
          <w:rFonts w:cstheme="minorHAnsi"/>
          <w:sz w:val="24"/>
          <w:szCs w:val="24"/>
        </w:rPr>
        <w:t>or plain black top</w:t>
      </w:r>
    </w:p>
    <w:p w:rsidR="00515555" w:rsidRPr="00687AFF" w:rsidRDefault="00515555" w:rsidP="00687AFF">
      <w:pPr>
        <w:pStyle w:val="ListParagraph"/>
        <w:numPr>
          <w:ilvl w:val="0"/>
          <w:numId w:val="5"/>
        </w:numPr>
        <w:rPr>
          <w:rFonts w:cstheme="minorHAnsi"/>
          <w:sz w:val="24"/>
          <w:szCs w:val="24"/>
        </w:rPr>
      </w:pPr>
      <w:r w:rsidRPr="00687AFF">
        <w:rPr>
          <w:rFonts w:cstheme="minorHAnsi"/>
          <w:sz w:val="24"/>
          <w:szCs w:val="24"/>
        </w:rPr>
        <w:t>Plain bla</w:t>
      </w:r>
      <w:r w:rsidR="00554794">
        <w:rPr>
          <w:rFonts w:cstheme="minorHAnsi"/>
          <w:sz w:val="24"/>
          <w:szCs w:val="24"/>
        </w:rPr>
        <w:t>ck shorts no shorter</w:t>
      </w:r>
      <w:r w:rsidR="00554794" w:rsidRPr="00687AFF">
        <w:rPr>
          <w:rFonts w:cstheme="minorHAnsi"/>
          <w:sz w:val="24"/>
          <w:szCs w:val="24"/>
        </w:rPr>
        <w:t xml:space="preserve"> </w:t>
      </w:r>
      <w:r w:rsidR="00554794">
        <w:rPr>
          <w:rFonts w:cstheme="minorHAnsi"/>
          <w:sz w:val="24"/>
          <w:szCs w:val="24"/>
        </w:rPr>
        <w:t>than mid-</w:t>
      </w:r>
      <w:r w:rsidR="00687AFF" w:rsidRPr="00687AFF">
        <w:rPr>
          <w:rFonts w:cstheme="minorHAnsi"/>
          <w:sz w:val="24"/>
          <w:szCs w:val="24"/>
        </w:rPr>
        <w:t>thigh length</w:t>
      </w:r>
      <w:r w:rsidR="00687AFF">
        <w:rPr>
          <w:rFonts w:cstheme="minorHAnsi"/>
          <w:sz w:val="24"/>
          <w:szCs w:val="24"/>
        </w:rPr>
        <w:t xml:space="preserve"> </w:t>
      </w:r>
    </w:p>
    <w:p w:rsidR="00515555" w:rsidRDefault="00515555" w:rsidP="00C00129">
      <w:pPr>
        <w:pStyle w:val="ListParagraph"/>
        <w:numPr>
          <w:ilvl w:val="0"/>
          <w:numId w:val="5"/>
        </w:numPr>
        <w:rPr>
          <w:rFonts w:cstheme="minorHAnsi"/>
          <w:sz w:val="24"/>
          <w:szCs w:val="24"/>
        </w:rPr>
      </w:pPr>
      <w:r w:rsidRPr="00687AFF">
        <w:rPr>
          <w:rFonts w:cstheme="minorHAnsi"/>
          <w:sz w:val="24"/>
          <w:szCs w:val="24"/>
        </w:rPr>
        <w:t xml:space="preserve">Trainers </w:t>
      </w:r>
      <w:r w:rsidR="00541D16" w:rsidRPr="00687AFF">
        <w:rPr>
          <w:rFonts w:cstheme="minorHAnsi"/>
          <w:sz w:val="24"/>
          <w:szCs w:val="24"/>
        </w:rPr>
        <w:t>or pumps (no fashion shoes such as C</w:t>
      </w:r>
      <w:r w:rsidRPr="00687AFF">
        <w:rPr>
          <w:rFonts w:cstheme="minorHAnsi"/>
          <w:sz w:val="24"/>
          <w:szCs w:val="24"/>
        </w:rPr>
        <w:t>onverse</w:t>
      </w:r>
      <w:r w:rsidR="00B72DD1" w:rsidRPr="00687AFF">
        <w:rPr>
          <w:rFonts w:cstheme="minorHAnsi"/>
          <w:sz w:val="24"/>
          <w:szCs w:val="24"/>
        </w:rPr>
        <w:t xml:space="preserve"> etc</w:t>
      </w:r>
      <w:r w:rsidRPr="00687AFF">
        <w:rPr>
          <w:rFonts w:cstheme="minorHAnsi"/>
          <w:sz w:val="24"/>
          <w:szCs w:val="24"/>
        </w:rPr>
        <w:t xml:space="preserve">) </w:t>
      </w:r>
    </w:p>
    <w:p w:rsidR="00554794" w:rsidRPr="00C00129" w:rsidRDefault="00554794" w:rsidP="00554794">
      <w:pPr>
        <w:pStyle w:val="ListParagraph"/>
        <w:rPr>
          <w:rFonts w:cstheme="minorHAnsi"/>
          <w:sz w:val="24"/>
          <w:szCs w:val="24"/>
        </w:rPr>
      </w:pPr>
    </w:p>
    <w:p w:rsidR="00B72DD1" w:rsidRDefault="00515555" w:rsidP="00687AFF">
      <w:pPr>
        <w:pStyle w:val="Heading2"/>
        <w:ind w:left="-5" w:right="0"/>
        <w:rPr>
          <w:szCs w:val="24"/>
        </w:rPr>
      </w:pPr>
      <w:r w:rsidRPr="00B42C28">
        <w:rPr>
          <w:szCs w:val="24"/>
        </w:rPr>
        <w:t xml:space="preserve">Optional PE Kit </w:t>
      </w:r>
    </w:p>
    <w:p w:rsidR="00554794" w:rsidRPr="00554794" w:rsidRDefault="00554794" w:rsidP="00554794">
      <w:pPr>
        <w:rPr>
          <w:lang w:eastAsia="en-GB"/>
        </w:rPr>
      </w:pPr>
    </w:p>
    <w:p w:rsidR="00515555" w:rsidRPr="00687AFF" w:rsidRDefault="00B72DD1" w:rsidP="00687AFF">
      <w:pPr>
        <w:pStyle w:val="ListParagraph"/>
        <w:numPr>
          <w:ilvl w:val="0"/>
          <w:numId w:val="5"/>
        </w:numPr>
        <w:rPr>
          <w:rFonts w:cstheme="minorHAnsi"/>
          <w:sz w:val="24"/>
          <w:szCs w:val="24"/>
        </w:rPr>
      </w:pPr>
      <w:r w:rsidRPr="00687AFF">
        <w:rPr>
          <w:rFonts w:cstheme="minorHAnsi"/>
          <w:sz w:val="24"/>
          <w:szCs w:val="24"/>
        </w:rPr>
        <w:lastRenderedPageBreak/>
        <w:t>B</w:t>
      </w:r>
      <w:r w:rsidR="00515555" w:rsidRPr="00687AFF">
        <w:rPr>
          <w:rFonts w:cstheme="minorHAnsi"/>
          <w:sz w:val="24"/>
          <w:szCs w:val="24"/>
        </w:rPr>
        <w:t>lack tracksuit</w:t>
      </w:r>
      <w:r w:rsidRPr="00687AFF">
        <w:rPr>
          <w:rFonts w:cstheme="minorHAnsi"/>
          <w:sz w:val="24"/>
          <w:szCs w:val="24"/>
        </w:rPr>
        <w:t xml:space="preserve"> top and</w:t>
      </w:r>
      <w:r w:rsidR="00515555" w:rsidRPr="00687AFF">
        <w:rPr>
          <w:rFonts w:cstheme="minorHAnsi"/>
          <w:sz w:val="24"/>
          <w:szCs w:val="24"/>
        </w:rPr>
        <w:t xml:space="preserve"> bottoms </w:t>
      </w:r>
      <w:r w:rsidRPr="00687AFF">
        <w:rPr>
          <w:rFonts w:cstheme="minorHAnsi"/>
          <w:sz w:val="24"/>
          <w:szCs w:val="24"/>
        </w:rPr>
        <w:t>for outdoor PE</w:t>
      </w:r>
    </w:p>
    <w:p w:rsidR="00B72DD1" w:rsidRPr="00687AFF" w:rsidRDefault="00B72DD1" w:rsidP="00687AFF">
      <w:pPr>
        <w:pStyle w:val="ListParagraph"/>
        <w:numPr>
          <w:ilvl w:val="0"/>
          <w:numId w:val="5"/>
        </w:numPr>
        <w:rPr>
          <w:rFonts w:cstheme="minorHAnsi"/>
          <w:sz w:val="24"/>
          <w:szCs w:val="24"/>
        </w:rPr>
      </w:pPr>
      <w:r w:rsidRPr="00687AFF">
        <w:rPr>
          <w:rFonts w:cstheme="minorHAnsi"/>
          <w:sz w:val="24"/>
          <w:szCs w:val="24"/>
        </w:rPr>
        <w:t>Base layers may be worn under PE kits</w:t>
      </w:r>
    </w:p>
    <w:p w:rsidR="00515555" w:rsidRPr="00B42C28" w:rsidRDefault="00515555" w:rsidP="00515555">
      <w:pPr>
        <w:spacing w:after="0"/>
        <w:rPr>
          <w:sz w:val="24"/>
          <w:szCs w:val="24"/>
        </w:rPr>
      </w:pPr>
    </w:p>
    <w:p w:rsidR="00515555" w:rsidRDefault="00B42C28" w:rsidP="00515555">
      <w:pPr>
        <w:spacing w:after="0"/>
        <w:rPr>
          <w:rFonts w:ascii="Arial" w:hAnsi="Arial" w:cs="Arial"/>
          <w:b/>
          <w:sz w:val="24"/>
          <w:szCs w:val="24"/>
          <w:u w:val="single"/>
        </w:rPr>
      </w:pPr>
      <w:r w:rsidRPr="00B42C28">
        <w:rPr>
          <w:rFonts w:ascii="Arial" w:hAnsi="Arial" w:cs="Arial"/>
          <w:b/>
          <w:sz w:val="24"/>
          <w:szCs w:val="24"/>
          <w:u w:val="single"/>
        </w:rPr>
        <w:t>NAMING UNIFORM</w:t>
      </w:r>
    </w:p>
    <w:p w:rsidR="00554794" w:rsidRDefault="00554794" w:rsidP="00515555">
      <w:pPr>
        <w:spacing w:after="0"/>
        <w:rPr>
          <w:rFonts w:ascii="Arial" w:hAnsi="Arial" w:cs="Arial"/>
          <w:b/>
          <w:sz w:val="24"/>
          <w:szCs w:val="24"/>
          <w:u w:val="single"/>
        </w:rPr>
      </w:pPr>
    </w:p>
    <w:p w:rsidR="00B42C28" w:rsidRDefault="00B42C28" w:rsidP="00B42C28">
      <w:pPr>
        <w:rPr>
          <w:rFonts w:cstheme="minorHAnsi"/>
          <w:sz w:val="24"/>
          <w:szCs w:val="24"/>
        </w:rPr>
      </w:pPr>
      <w:r w:rsidRPr="00B42C28">
        <w:rPr>
          <w:rFonts w:cstheme="minorHAnsi"/>
          <w:sz w:val="24"/>
          <w:szCs w:val="24"/>
        </w:rPr>
        <w:t>Please make sure that all items of clothing have your child’s name clearly marked on them. It is very upsetting for the child if he/she cannot find his/her clothes and it is impossible for staff to tell which item of clothing belongs to w</w:t>
      </w:r>
      <w:r>
        <w:rPr>
          <w:rFonts w:cstheme="minorHAnsi"/>
          <w:sz w:val="24"/>
          <w:szCs w:val="24"/>
        </w:rPr>
        <w:t>hich child if they are unnamed.</w:t>
      </w:r>
    </w:p>
    <w:p w:rsidR="00554794" w:rsidRPr="00B42C28" w:rsidRDefault="00554794" w:rsidP="00B42C28">
      <w:pPr>
        <w:rPr>
          <w:rFonts w:cstheme="minorHAnsi"/>
          <w:sz w:val="24"/>
          <w:szCs w:val="24"/>
        </w:rPr>
      </w:pPr>
    </w:p>
    <w:p w:rsidR="00515555" w:rsidRPr="00B42C28" w:rsidRDefault="00515555" w:rsidP="00C00129">
      <w:pPr>
        <w:pStyle w:val="Heading1"/>
        <w:ind w:left="0" w:firstLine="0"/>
        <w:rPr>
          <w:szCs w:val="24"/>
        </w:rPr>
      </w:pPr>
      <w:r w:rsidRPr="00B42C28">
        <w:rPr>
          <w:szCs w:val="24"/>
        </w:rPr>
        <w:t>JEWELLERY</w:t>
      </w:r>
      <w:r w:rsidRPr="00B42C28">
        <w:rPr>
          <w:szCs w:val="24"/>
          <w:u w:val="none"/>
        </w:rPr>
        <w:t xml:space="preserve"> </w:t>
      </w:r>
    </w:p>
    <w:p w:rsidR="00554794" w:rsidRDefault="00554794" w:rsidP="00687AFF">
      <w:pPr>
        <w:ind w:left="-5" w:right="512"/>
        <w:rPr>
          <w:sz w:val="24"/>
          <w:szCs w:val="24"/>
        </w:rPr>
      </w:pPr>
    </w:p>
    <w:p w:rsidR="00554794" w:rsidRPr="00B42C28" w:rsidRDefault="00515555" w:rsidP="00687AFF">
      <w:pPr>
        <w:ind w:left="-5" w:right="512"/>
        <w:rPr>
          <w:sz w:val="24"/>
          <w:szCs w:val="24"/>
        </w:rPr>
      </w:pPr>
      <w:r w:rsidRPr="00B42C28">
        <w:rPr>
          <w:sz w:val="24"/>
          <w:szCs w:val="24"/>
        </w:rPr>
        <w:t xml:space="preserve">One wristwatch is acceptable. Students with pierced ears can wear one plain gold/silver small stud in the lobe of each ear. Nose studs (other than on religious grounds), other jewellery, piercings and badges are not allowed. </w:t>
      </w:r>
      <w:r w:rsidR="000E644E">
        <w:rPr>
          <w:sz w:val="24"/>
          <w:szCs w:val="24"/>
        </w:rPr>
        <w:t>Earrings need to be removed or covered for PE lessons. No watches with any Internet connectivity must be worn by pupils.</w:t>
      </w:r>
    </w:p>
    <w:p w:rsidR="00C61347" w:rsidRDefault="00C61347" w:rsidP="00515555">
      <w:pPr>
        <w:pStyle w:val="Heading1"/>
        <w:ind w:left="-5"/>
        <w:rPr>
          <w:szCs w:val="24"/>
        </w:rPr>
      </w:pPr>
    </w:p>
    <w:p w:rsidR="00515555" w:rsidRPr="00B42C28" w:rsidRDefault="00515555" w:rsidP="00515555">
      <w:pPr>
        <w:pStyle w:val="Heading1"/>
        <w:ind w:left="-5"/>
        <w:rPr>
          <w:szCs w:val="24"/>
        </w:rPr>
      </w:pPr>
      <w:r w:rsidRPr="00B42C28">
        <w:rPr>
          <w:szCs w:val="24"/>
        </w:rPr>
        <w:t>HAIR</w:t>
      </w:r>
      <w:r w:rsidRPr="00B42C28">
        <w:rPr>
          <w:szCs w:val="24"/>
          <w:u w:val="none"/>
        </w:rPr>
        <w:t xml:space="preserve"> </w:t>
      </w:r>
    </w:p>
    <w:p w:rsidR="00554794" w:rsidRDefault="00515555" w:rsidP="00C00129">
      <w:pPr>
        <w:spacing w:after="0"/>
        <w:rPr>
          <w:sz w:val="24"/>
          <w:szCs w:val="24"/>
        </w:rPr>
      </w:pPr>
      <w:r w:rsidRPr="00B42C28">
        <w:rPr>
          <w:sz w:val="24"/>
          <w:szCs w:val="24"/>
        </w:rPr>
        <w:t xml:space="preserve"> </w:t>
      </w:r>
    </w:p>
    <w:p w:rsidR="00515555" w:rsidRPr="00B42C28" w:rsidRDefault="00B72DD1" w:rsidP="00C00129">
      <w:pPr>
        <w:spacing w:after="0"/>
        <w:rPr>
          <w:sz w:val="24"/>
          <w:szCs w:val="24"/>
        </w:rPr>
      </w:pPr>
      <w:r w:rsidRPr="00B42C28">
        <w:rPr>
          <w:sz w:val="24"/>
          <w:szCs w:val="24"/>
        </w:rPr>
        <w:t>Students with</w:t>
      </w:r>
      <w:r w:rsidR="00515555" w:rsidRPr="00B42C28">
        <w:rPr>
          <w:sz w:val="24"/>
          <w:szCs w:val="24"/>
        </w:rPr>
        <w:t xml:space="preserve"> long hair must fasten it back</w:t>
      </w:r>
      <w:r w:rsidRPr="00B42C28">
        <w:rPr>
          <w:sz w:val="24"/>
          <w:szCs w:val="24"/>
        </w:rPr>
        <w:t xml:space="preserve"> at all times</w:t>
      </w:r>
      <w:r w:rsidR="00515555" w:rsidRPr="00B42C28">
        <w:rPr>
          <w:sz w:val="24"/>
          <w:szCs w:val="24"/>
        </w:rPr>
        <w:t xml:space="preserve">. </w:t>
      </w:r>
      <w:r w:rsidR="00B42C28">
        <w:rPr>
          <w:sz w:val="24"/>
          <w:szCs w:val="24"/>
        </w:rPr>
        <w:t>Hair accessories such as big bows</w:t>
      </w:r>
      <w:r w:rsidR="00687AFF">
        <w:rPr>
          <w:sz w:val="24"/>
          <w:szCs w:val="24"/>
        </w:rPr>
        <w:t xml:space="preserve"> or overly decorated hairbands</w:t>
      </w:r>
      <w:r w:rsidR="00B42C28">
        <w:rPr>
          <w:sz w:val="24"/>
          <w:szCs w:val="24"/>
        </w:rPr>
        <w:t xml:space="preserve"> are not acceptable. </w:t>
      </w:r>
      <w:r w:rsidR="00515555" w:rsidRPr="00B42C28">
        <w:rPr>
          <w:sz w:val="24"/>
          <w:szCs w:val="24"/>
        </w:rPr>
        <w:t>Extre</w:t>
      </w:r>
      <w:r w:rsidRPr="00B42C28">
        <w:rPr>
          <w:sz w:val="24"/>
          <w:szCs w:val="24"/>
        </w:rPr>
        <w:t xml:space="preserve">me hairstyles are not allowed </w:t>
      </w:r>
      <w:r w:rsidR="000E644E" w:rsidRPr="00B42C28">
        <w:rPr>
          <w:sz w:val="24"/>
          <w:szCs w:val="24"/>
        </w:rPr>
        <w:t>e.g.</w:t>
      </w:r>
      <w:r w:rsidRPr="00B42C28">
        <w:rPr>
          <w:sz w:val="24"/>
          <w:szCs w:val="24"/>
        </w:rPr>
        <w:t xml:space="preserve"> no hair shorter than number two</w:t>
      </w:r>
      <w:r w:rsidR="00515555" w:rsidRPr="00B42C28">
        <w:rPr>
          <w:sz w:val="24"/>
          <w:szCs w:val="24"/>
        </w:rPr>
        <w:t>, no shapes cut into hair, no unnatural co</w:t>
      </w:r>
      <w:r w:rsidRPr="00B42C28">
        <w:rPr>
          <w:sz w:val="24"/>
          <w:szCs w:val="24"/>
        </w:rPr>
        <w:t>lours or unnatural combinations</w:t>
      </w:r>
      <w:r w:rsidR="00515555" w:rsidRPr="00B42C28">
        <w:rPr>
          <w:sz w:val="24"/>
          <w:szCs w:val="24"/>
        </w:rPr>
        <w:t xml:space="preserve">. The school reserves the right to make the final decision on what constitutes an extreme hairstyle. </w:t>
      </w:r>
    </w:p>
    <w:p w:rsidR="000E644E" w:rsidRDefault="000E644E" w:rsidP="00515555">
      <w:pPr>
        <w:pStyle w:val="Heading1"/>
        <w:ind w:left="-5"/>
        <w:rPr>
          <w:szCs w:val="24"/>
        </w:rPr>
      </w:pPr>
    </w:p>
    <w:p w:rsidR="00515555" w:rsidRPr="00B42C28" w:rsidRDefault="00515555" w:rsidP="00515555">
      <w:pPr>
        <w:pStyle w:val="Heading1"/>
        <w:ind w:left="-5"/>
        <w:rPr>
          <w:szCs w:val="24"/>
        </w:rPr>
      </w:pPr>
      <w:r w:rsidRPr="00B42C28">
        <w:rPr>
          <w:szCs w:val="24"/>
        </w:rPr>
        <w:t>MAKE-UP</w:t>
      </w:r>
      <w:r w:rsidRPr="00B42C28">
        <w:rPr>
          <w:szCs w:val="24"/>
          <w:u w:val="none"/>
        </w:rPr>
        <w:t xml:space="preserve"> </w:t>
      </w:r>
    </w:p>
    <w:p w:rsidR="00554794" w:rsidRDefault="00515555" w:rsidP="00C00129">
      <w:pPr>
        <w:spacing w:after="0"/>
        <w:rPr>
          <w:sz w:val="24"/>
          <w:szCs w:val="24"/>
        </w:rPr>
      </w:pPr>
      <w:r w:rsidRPr="00B42C28">
        <w:rPr>
          <w:sz w:val="24"/>
          <w:szCs w:val="24"/>
        </w:rPr>
        <w:t xml:space="preserve"> </w:t>
      </w:r>
    </w:p>
    <w:p w:rsidR="00515555" w:rsidRPr="00B42C28" w:rsidRDefault="00515555" w:rsidP="00C00129">
      <w:pPr>
        <w:spacing w:after="0"/>
        <w:rPr>
          <w:sz w:val="24"/>
          <w:szCs w:val="24"/>
        </w:rPr>
      </w:pPr>
      <w:r w:rsidRPr="00B42C28">
        <w:rPr>
          <w:sz w:val="24"/>
          <w:szCs w:val="24"/>
        </w:rPr>
        <w:t>Students are</w:t>
      </w:r>
      <w:r w:rsidR="00687AFF">
        <w:rPr>
          <w:sz w:val="24"/>
          <w:szCs w:val="24"/>
        </w:rPr>
        <w:t xml:space="preserve"> not allowed to wear make-up or </w:t>
      </w:r>
      <w:r w:rsidR="00B72DD1" w:rsidRPr="00B42C28">
        <w:rPr>
          <w:sz w:val="24"/>
          <w:szCs w:val="24"/>
        </w:rPr>
        <w:t>n</w:t>
      </w:r>
      <w:r w:rsidRPr="00B42C28">
        <w:rPr>
          <w:sz w:val="24"/>
          <w:szCs w:val="24"/>
        </w:rPr>
        <w:t>ail varnis</w:t>
      </w:r>
      <w:r w:rsidR="00687AFF">
        <w:rPr>
          <w:sz w:val="24"/>
          <w:szCs w:val="24"/>
        </w:rPr>
        <w:t>h</w:t>
      </w:r>
      <w:r w:rsidRPr="00B42C28">
        <w:rPr>
          <w:sz w:val="24"/>
          <w:szCs w:val="24"/>
        </w:rPr>
        <w:t xml:space="preserve">. </w:t>
      </w:r>
    </w:p>
    <w:p w:rsidR="00045712" w:rsidRPr="00687AFF" w:rsidRDefault="00515555" w:rsidP="00687AFF">
      <w:pPr>
        <w:spacing w:after="0"/>
        <w:rPr>
          <w:sz w:val="24"/>
          <w:szCs w:val="24"/>
        </w:rPr>
      </w:pPr>
      <w:r w:rsidRPr="00B42C28">
        <w:rPr>
          <w:sz w:val="24"/>
          <w:szCs w:val="24"/>
        </w:rPr>
        <w:t xml:space="preserve"> </w:t>
      </w:r>
    </w:p>
    <w:p w:rsidR="00515555" w:rsidRPr="00B42C28" w:rsidRDefault="00515555" w:rsidP="00515555">
      <w:pPr>
        <w:spacing w:after="0"/>
        <w:ind w:left="-5"/>
        <w:rPr>
          <w:sz w:val="24"/>
          <w:szCs w:val="24"/>
        </w:rPr>
      </w:pPr>
      <w:r w:rsidRPr="00B42C28">
        <w:rPr>
          <w:rFonts w:ascii="Arial" w:eastAsia="Arial" w:hAnsi="Arial" w:cs="Arial"/>
          <w:b/>
          <w:sz w:val="24"/>
          <w:szCs w:val="24"/>
          <w:u w:val="single" w:color="000000"/>
        </w:rPr>
        <w:t>BAGS</w:t>
      </w:r>
      <w:r w:rsidRPr="00B42C28">
        <w:rPr>
          <w:rFonts w:ascii="Arial" w:eastAsia="Arial" w:hAnsi="Arial" w:cs="Arial"/>
          <w:b/>
          <w:sz w:val="24"/>
          <w:szCs w:val="24"/>
        </w:rPr>
        <w:t xml:space="preserve"> </w:t>
      </w:r>
    </w:p>
    <w:p w:rsidR="00554794" w:rsidRDefault="00554794" w:rsidP="00687AFF">
      <w:pPr>
        <w:spacing w:after="0"/>
        <w:rPr>
          <w:sz w:val="24"/>
          <w:szCs w:val="24"/>
        </w:rPr>
      </w:pPr>
    </w:p>
    <w:p w:rsidR="00B42C28" w:rsidRDefault="00687AFF" w:rsidP="00687AFF">
      <w:pPr>
        <w:spacing w:after="0"/>
        <w:rPr>
          <w:sz w:val="24"/>
          <w:szCs w:val="24"/>
        </w:rPr>
      </w:pPr>
      <w:r>
        <w:rPr>
          <w:sz w:val="24"/>
          <w:szCs w:val="24"/>
        </w:rPr>
        <w:t>Keep bags simple, small rucksacks fit in lockers any larger and they cause a storage issue.</w:t>
      </w:r>
    </w:p>
    <w:p w:rsidR="00687AFF" w:rsidRPr="00B42C28" w:rsidRDefault="00687AFF" w:rsidP="00687AFF">
      <w:pPr>
        <w:ind w:right="512"/>
        <w:rPr>
          <w:sz w:val="24"/>
          <w:szCs w:val="24"/>
        </w:rPr>
      </w:pPr>
    </w:p>
    <w:p w:rsidR="00515555" w:rsidRPr="00B42C28" w:rsidRDefault="00515555" w:rsidP="00515555">
      <w:pPr>
        <w:pStyle w:val="Heading1"/>
        <w:ind w:left="-5"/>
        <w:rPr>
          <w:szCs w:val="24"/>
        </w:rPr>
      </w:pPr>
      <w:r w:rsidRPr="00B42C28">
        <w:rPr>
          <w:szCs w:val="24"/>
        </w:rPr>
        <w:t>BICYCLES</w:t>
      </w:r>
      <w:r w:rsidRPr="00687AFF">
        <w:rPr>
          <w:szCs w:val="24"/>
        </w:rPr>
        <w:t xml:space="preserve"> </w:t>
      </w:r>
      <w:r w:rsidR="00687AFF" w:rsidRPr="00687AFF">
        <w:rPr>
          <w:szCs w:val="24"/>
        </w:rPr>
        <w:t>and SCOOTERS</w:t>
      </w:r>
    </w:p>
    <w:p w:rsidR="00515555" w:rsidRPr="00B42C28" w:rsidRDefault="00515555" w:rsidP="00515555">
      <w:pPr>
        <w:spacing w:after="0"/>
        <w:rPr>
          <w:sz w:val="24"/>
          <w:szCs w:val="24"/>
        </w:rPr>
      </w:pPr>
      <w:r w:rsidRPr="00B42C28">
        <w:rPr>
          <w:sz w:val="24"/>
          <w:szCs w:val="24"/>
        </w:rPr>
        <w:t xml:space="preserve"> </w:t>
      </w:r>
    </w:p>
    <w:p w:rsidR="00515555" w:rsidRPr="00B42C28" w:rsidRDefault="00515555" w:rsidP="00B42C28">
      <w:pPr>
        <w:ind w:left="-5" w:right="512"/>
        <w:rPr>
          <w:sz w:val="24"/>
          <w:szCs w:val="24"/>
        </w:rPr>
      </w:pPr>
      <w:r w:rsidRPr="00B42C28">
        <w:rPr>
          <w:sz w:val="24"/>
          <w:szCs w:val="24"/>
        </w:rPr>
        <w:t xml:space="preserve">All cyclists </w:t>
      </w:r>
      <w:r w:rsidRPr="00B42C28">
        <w:rPr>
          <w:rFonts w:ascii="Arial" w:eastAsia="Arial" w:hAnsi="Arial" w:cs="Arial"/>
          <w:b/>
          <w:sz w:val="24"/>
          <w:szCs w:val="24"/>
        </w:rPr>
        <w:t xml:space="preserve">MUST </w:t>
      </w:r>
      <w:r w:rsidRPr="00B42C28">
        <w:rPr>
          <w:sz w:val="24"/>
          <w:szCs w:val="24"/>
        </w:rPr>
        <w:t xml:space="preserve">wear a safety helmet.  </w:t>
      </w:r>
      <w:r w:rsidR="00687AFF">
        <w:rPr>
          <w:sz w:val="24"/>
          <w:szCs w:val="24"/>
        </w:rPr>
        <w:t xml:space="preserve">Bicycles </w:t>
      </w:r>
      <w:r w:rsidR="000E644E">
        <w:rPr>
          <w:sz w:val="24"/>
          <w:szCs w:val="24"/>
        </w:rPr>
        <w:t xml:space="preserve">and scooters </w:t>
      </w:r>
      <w:r w:rsidR="00687AFF">
        <w:rPr>
          <w:sz w:val="24"/>
          <w:szCs w:val="24"/>
        </w:rPr>
        <w:t>are parked at school at the parents</w:t>
      </w:r>
      <w:r w:rsidR="00C61347">
        <w:rPr>
          <w:sz w:val="24"/>
          <w:szCs w:val="24"/>
        </w:rPr>
        <w:t>’</w:t>
      </w:r>
      <w:r w:rsidR="00687AFF">
        <w:rPr>
          <w:sz w:val="24"/>
          <w:szCs w:val="24"/>
        </w:rPr>
        <w:t xml:space="preserve"> risk not the</w:t>
      </w:r>
      <w:r w:rsidR="000E644E">
        <w:rPr>
          <w:sz w:val="24"/>
          <w:szCs w:val="24"/>
        </w:rPr>
        <w:t xml:space="preserve"> school</w:t>
      </w:r>
      <w:r w:rsidR="00C61347">
        <w:rPr>
          <w:sz w:val="24"/>
          <w:szCs w:val="24"/>
        </w:rPr>
        <w:t>’</w:t>
      </w:r>
      <w:bookmarkStart w:id="0" w:name="_GoBack"/>
      <w:bookmarkEnd w:id="0"/>
      <w:r w:rsidR="000E644E">
        <w:rPr>
          <w:sz w:val="24"/>
          <w:szCs w:val="24"/>
        </w:rPr>
        <w:t>s. No cycles or scooters should be ridden inside</w:t>
      </w:r>
      <w:r w:rsidR="00687AFF">
        <w:rPr>
          <w:sz w:val="24"/>
          <w:szCs w:val="24"/>
        </w:rPr>
        <w:t xml:space="preserve"> school grounds.</w:t>
      </w:r>
    </w:p>
    <w:p w:rsidR="00515555" w:rsidRPr="00B42C28" w:rsidRDefault="00515555" w:rsidP="00515555">
      <w:pPr>
        <w:spacing w:after="0"/>
        <w:rPr>
          <w:sz w:val="24"/>
          <w:szCs w:val="24"/>
        </w:rPr>
      </w:pPr>
    </w:p>
    <w:p w:rsidR="00515555" w:rsidRPr="00B42C28" w:rsidRDefault="00515555" w:rsidP="00515555">
      <w:pPr>
        <w:rPr>
          <w:sz w:val="24"/>
          <w:szCs w:val="24"/>
        </w:rPr>
      </w:pPr>
    </w:p>
    <w:sectPr w:rsidR="00515555" w:rsidRPr="00B42C28" w:rsidSect="00515555">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28" w:rsidRDefault="00B42C28" w:rsidP="00B42C28">
      <w:pPr>
        <w:spacing w:after="0" w:line="240" w:lineRule="auto"/>
      </w:pPr>
      <w:r>
        <w:separator/>
      </w:r>
    </w:p>
  </w:endnote>
  <w:endnote w:type="continuationSeparator" w:id="0">
    <w:p w:rsidR="00B42C28" w:rsidRDefault="00B42C28" w:rsidP="00B4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48383"/>
      <w:docPartObj>
        <w:docPartGallery w:val="Page Numbers (Bottom of Page)"/>
        <w:docPartUnique/>
      </w:docPartObj>
    </w:sdtPr>
    <w:sdtEndPr>
      <w:rPr>
        <w:noProof/>
      </w:rPr>
    </w:sdtEndPr>
    <w:sdtContent>
      <w:p w:rsidR="00B42C28" w:rsidRDefault="00B42C28">
        <w:pPr>
          <w:pStyle w:val="Footer"/>
        </w:pPr>
        <w:r>
          <w:fldChar w:fldCharType="begin"/>
        </w:r>
        <w:r>
          <w:instrText xml:space="preserve"> PAGE   \* MERGEFORMAT </w:instrText>
        </w:r>
        <w:r>
          <w:fldChar w:fldCharType="separate"/>
        </w:r>
        <w:r w:rsidR="00C61347">
          <w:rPr>
            <w:noProof/>
          </w:rPr>
          <w:t>3</w:t>
        </w:r>
        <w:r>
          <w:rPr>
            <w:noProof/>
          </w:rPr>
          <w:fldChar w:fldCharType="end"/>
        </w:r>
      </w:p>
    </w:sdtContent>
  </w:sdt>
  <w:p w:rsidR="00B42C28" w:rsidRDefault="00B42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28" w:rsidRDefault="00B42C28" w:rsidP="00B42C28">
      <w:pPr>
        <w:spacing w:after="0" w:line="240" w:lineRule="auto"/>
      </w:pPr>
      <w:r>
        <w:separator/>
      </w:r>
    </w:p>
  </w:footnote>
  <w:footnote w:type="continuationSeparator" w:id="0">
    <w:p w:rsidR="00B42C28" w:rsidRDefault="00B42C28" w:rsidP="00B4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3C6"/>
    <w:multiLevelType w:val="hybridMultilevel"/>
    <w:tmpl w:val="585C3D48"/>
    <w:lvl w:ilvl="0" w:tplc="3F446CC0">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89A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FEC6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A229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6AE2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6C09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8EA4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8C4C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EB4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F5381"/>
    <w:multiLevelType w:val="hybridMultilevel"/>
    <w:tmpl w:val="881C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B1E6F"/>
    <w:multiLevelType w:val="hybridMultilevel"/>
    <w:tmpl w:val="873A6148"/>
    <w:lvl w:ilvl="0" w:tplc="87FA00EC">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08BE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6009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766C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44FA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16A0D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5EB3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DAD1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0AF05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2876A8"/>
    <w:multiLevelType w:val="hybridMultilevel"/>
    <w:tmpl w:val="DD349B1A"/>
    <w:lvl w:ilvl="0" w:tplc="CF187A18">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02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B66A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F28F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A99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E244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70D7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287B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086D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FC0AF1"/>
    <w:multiLevelType w:val="hybridMultilevel"/>
    <w:tmpl w:val="EBA268AA"/>
    <w:lvl w:ilvl="0" w:tplc="ACA4B0FC">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185B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027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A0FF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8ABC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6C61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A3C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63B1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285B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55"/>
    <w:rsid w:val="00045712"/>
    <w:rsid w:val="000E644E"/>
    <w:rsid w:val="003A43DE"/>
    <w:rsid w:val="00515555"/>
    <w:rsid w:val="00541D16"/>
    <w:rsid w:val="00554794"/>
    <w:rsid w:val="005F1A44"/>
    <w:rsid w:val="00687AFF"/>
    <w:rsid w:val="00B42C28"/>
    <w:rsid w:val="00B72DD1"/>
    <w:rsid w:val="00C00129"/>
    <w:rsid w:val="00C5714E"/>
    <w:rsid w:val="00C61347"/>
    <w:rsid w:val="00CE0D1B"/>
    <w:rsid w:val="00E7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8BC"/>
  <w15:chartTrackingRefBased/>
  <w15:docId w15:val="{D597776D-6463-4002-89B4-EADC4C19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15555"/>
    <w:pPr>
      <w:keepNext/>
      <w:keepLines/>
      <w:spacing w:after="0"/>
      <w:ind w:left="10" w:hanging="10"/>
      <w:outlineLvl w:val="0"/>
    </w:pPr>
    <w:rPr>
      <w:rFonts w:ascii="Arial" w:eastAsia="Arial" w:hAnsi="Arial" w:cs="Arial"/>
      <w:b/>
      <w:color w:val="000000"/>
      <w:sz w:val="24"/>
      <w:u w:val="single" w:color="000000"/>
      <w:lang w:eastAsia="en-GB"/>
    </w:rPr>
  </w:style>
  <w:style w:type="paragraph" w:styleId="Heading2">
    <w:name w:val="heading 2"/>
    <w:next w:val="Normal"/>
    <w:link w:val="Heading2Char"/>
    <w:uiPriority w:val="9"/>
    <w:unhideWhenUsed/>
    <w:qFormat/>
    <w:rsid w:val="00515555"/>
    <w:pPr>
      <w:keepNext/>
      <w:keepLines/>
      <w:spacing w:after="0"/>
      <w:ind w:left="10" w:right="521"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555"/>
    <w:rPr>
      <w:rFonts w:ascii="Arial" w:eastAsia="Arial" w:hAnsi="Arial" w:cs="Arial"/>
      <w:b/>
      <w:color w:val="000000"/>
      <w:sz w:val="24"/>
      <w:u w:val="single" w:color="000000"/>
      <w:lang w:eastAsia="en-GB"/>
    </w:rPr>
  </w:style>
  <w:style w:type="character" w:customStyle="1" w:styleId="Heading2Char">
    <w:name w:val="Heading 2 Char"/>
    <w:basedOn w:val="DefaultParagraphFont"/>
    <w:link w:val="Heading2"/>
    <w:uiPriority w:val="9"/>
    <w:rsid w:val="00515555"/>
    <w:rPr>
      <w:rFonts w:ascii="Arial" w:eastAsia="Arial" w:hAnsi="Arial" w:cs="Arial"/>
      <w:b/>
      <w:color w:val="000000"/>
      <w:sz w:val="24"/>
      <w:lang w:eastAsia="en-GB"/>
    </w:rPr>
  </w:style>
  <w:style w:type="table" w:customStyle="1" w:styleId="TableGrid">
    <w:name w:val="TableGrid"/>
    <w:rsid w:val="00515555"/>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B42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C28"/>
  </w:style>
  <w:style w:type="paragraph" w:styleId="Footer">
    <w:name w:val="footer"/>
    <w:basedOn w:val="Normal"/>
    <w:link w:val="FooterChar"/>
    <w:uiPriority w:val="99"/>
    <w:unhideWhenUsed/>
    <w:rsid w:val="00B42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C28"/>
  </w:style>
  <w:style w:type="paragraph" w:styleId="ListParagraph">
    <w:name w:val="List Paragraph"/>
    <w:basedOn w:val="Normal"/>
    <w:uiPriority w:val="34"/>
    <w:qFormat/>
    <w:rsid w:val="0068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Stocks-Moore</dc:creator>
  <cp:keywords/>
  <dc:description/>
  <cp:lastModifiedBy>Nicola Stocks-Moore</cp:lastModifiedBy>
  <cp:revision>2</cp:revision>
  <dcterms:created xsi:type="dcterms:W3CDTF">2022-09-27T13:51:00Z</dcterms:created>
  <dcterms:modified xsi:type="dcterms:W3CDTF">2022-09-27T13:51:00Z</dcterms:modified>
</cp:coreProperties>
</file>