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9E3" w:rsidRDefault="009A09E3" w:rsidP="009A09E3">
      <w:pPr>
        <w:jc w:val="center"/>
        <w:rPr>
          <w:b/>
          <w:sz w:val="52"/>
          <w:szCs w:val="56"/>
          <w:u w:val="single"/>
        </w:rPr>
      </w:pPr>
      <w:r w:rsidRPr="00E03FD0">
        <w:rPr>
          <w:b/>
          <w:sz w:val="52"/>
          <w:szCs w:val="56"/>
          <w:u w:val="single"/>
        </w:rPr>
        <w:t>Pear Tree Primary School</w:t>
      </w:r>
      <w:r>
        <w:rPr>
          <w:b/>
          <w:sz w:val="52"/>
          <w:szCs w:val="56"/>
          <w:u w:val="single"/>
        </w:rPr>
        <w:t xml:space="preserve"> I</w:t>
      </w:r>
      <w:r w:rsidRPr="00E03FD0">
        <w:rPr>
          <w:b/>
          <w:sz w:val="52"/>
          <w:szCs w:val="56"/>
          <w:u w:val="single"/>
        </w:rPr>
        <w:t>ncorporating Pi</w:t>
      </w:r>
      <w:r>
        <w:rPr>
          <w:b/>
          <w:sz w:val="52"/>
          <w:szCs w:val="56"/>
          <w:u w:val="single"/>
        </w:rPr>
        <w:t>P</w:t>
      </w:r>
      <w:r w:rsidRPr="00E03FD0">
        <w:rPr>
          <w:b/>
          <w:sz w:val="52"/>
          <w:szCs w:val="56"/>
          <w:u w:val="single"/>
        </w:rPr>
        <w:t>s Before and After School Club</w:t>
      </w:r>
    </w:p>
    <w:p w:rsidR="009A09E3" w:rsidRDefault="009A09E3" w:rsidP="009A09E3">
      <w:pPr>
        <w:jc w:val="center"/>
        <w:rPr>
          <w:b/>
          <w:sz w:val="52"/>
          <w:szCs w:val="56"/>
          <w:u w:val="single"/>
        </w:rPr>
      </w:pPr>
    </w:p>
    <w:p w:rsidR="009A09E3" w:rsidRPr="00E03FD0" w:rsidRDefault="009A09E3" w:rsidP="009A09E3">
      <w:pPr>
        <w:jc w:val="center"/>
        <w:rPr>
          <w:b/>
          <w:sz w:val="52"/>
          <w:szCs w:val="56"/>
          <w:u w:val="single"/>
        </w:rPr>
      </w:pPr>
      <w:r>
        <w:rPr>
          <w:noProof/>
          <w:lang w:val="en-GB" w:eastAsia="en-GB"/>
        </w:rPr>
        <w:drawing>
          <wp:anchor distT="0" distB="0" distL="114300" distR="114300" simplePos="0" relativeHeight="251659776" behindDoc="0" locked="0" layoutInCell="1" allowOverlap="1">
            <wp:simplePos x="0" y="0"/>
            <wp:positionH relativeFrom="column">
              <wp:posOffset>443230</wp:posOffset>
            </wp:positionH>
            <wp:positionV relativeFrom="paragraph">
              <wp:posOffset>66040</wp:posOffset>
            </wp:positionV>
            <wp:extent cx="1078865" cy="984250"/>
            <wp:effectExtent l="0" t="0" r="6985" b="6350"/>
            <wp:wrapNone/>
            <wp:docPr id="9" name="Picture 9" descr="Pear Tree Newt ne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 Tree Newt new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8865" cy="9842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lang w:val="en-GB" w:eastAsia="en-GB"/>
        </w:rPr>
        <w:drawing>
          <wp:inline distT="0" distB="0" distL="0" distR="0">
            <wp:extent cx="2295525" cy="990600"/>
            <wp:effectExtent l="0" t="0" r="9525" b="0"/>
            <wp:docPr id="7" name="Picture 7" descr="P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5525" cy="990600"/>
                    </a:xfrm>
                    <a:prstGeom prst="rect">
                      <a:avLst/>
                    </a:prstGeom>
                    <a:noFill/>
                    <a:ln>
                      <a:noFill/>
                    </a:ln>
                  </pic:spPr>
                </pic:pic>
              </a:graphicData>
            </a:graphic>
          </wp:inline>
        </w:drawing>
      </w:r>
    </w:p>
    <w:p w:rsidR="009A09E3" w:rsidRPr="00C9126C" w:rsidRDefault="009A09E3" w:rsidP="009A09E3">
      <w:pPr>
        <w:pStyle w:val="aLCPHeading"/>
      </w:pPr>
      <w:r>
        <w:rPr>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992505</wp:posOffset>
                </wp:positionH>
                <wp:positionV relativeFrom="paragraph">
                  <wp:posOffset>124460</wp:posOffset>
                </wp:positionV>
                <wp:extent cx="4077970" cy="9715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7970"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09E3" w:rsidRDefault="009A09E3" w:rsidP="009A09E3">
                            <w:pPr>
                              <w:jc w:val="center"/>
                              <w:rPr>
                                <w:rFonts w:cs="Arial"/>
                                <w:b/>
                                <w:sz w:val="52"/>
                                <w:szCs w:val="52"/>
                              </w:rPr>
                            </w:pPr>
                          </w:p>
                          <w:p w:rsidR="009A09E3" w:rsidRPr="00C7033F" w:rsidRDefault="009A09E3" w:rsidP="009A09E3">
                            <w:pPr>
                              <w:jc w:val="center"/>
                              <w:rPr>
                                <w:rFonts w:cs="Arial"/>
                                <w:b/>
                                <w:sz w:val="52"/>
                                <w:szCs w:val="52"/>
                              </w:rPr>
                            </w:pPr>
                            <w:r>
                              <w:rPr>
                                <w:rFonts w:cs="Arial"/>
                                <w:b/>
                                <w:sz w:val="52"/>
                                <w:szCs w:val="52"/>
                              </w:rPr>
                              <w:t>Menopause</w:t>
                            </w:r>
                            <w:r w:rsidRPr="00C7033F">
                              <w:rPr>
                                <w:rFonts w:cs="Arial"/>
                                <w:b/>
                                <w:sz w:val="52"/>
                                <w:szCs w:val="52"/>
                              </w:rPr>
                              <w:t xml:space="preserve"> Policy</w:t>
                            </w:r>
                          </w:p>
                          <w:p w:rsidR="009A09E3" w:rsidRPr="005F4418" w:rsidRDefault="009A09E3" w:rsidP="009A09E3">
                            <w:pPr>
                              <w:jc w:val="center"/>
                              <w:rPr>
                                <w:rFonts w:cs="Arial"/>
                                <w:b/>
                                <w:sz w:val="24"/>
                              </w:rPr>
                            </w:pPr>
                          </w:p>
                          <w:p w:rsidR="009A09E3" w:rsidRPr="00E03FD0" w:rsidRDefault="009A09E3" w:rsidP="009A09E3">
                            <w:pPr>
                              <w:jc w:val="center"/>
                              <w:rPr>
                                <w:rFonts w:cs="Arial"/>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78.15pt;margin-top:9.8pt;width:321.1pt;height:7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ougQIAAA8FAAAOAAAAZHJzL2Uyb0RvYy54bWysVG1v2yAQ/j5p/wHxPbUdOU1s1an6skyT&#10;uhep3Q8gBsdomGNAYndT//sOnKRZt0nTNH/AwB0Pd/c8x8Xl0CmyE9ZJ0BXNzlJKhK6BS72p6OeH&#10;1WRBifNMc6ZAi4o+Ckcvl69fXfSmFFNoQXFhCYJoV/amoq33pkwSV7eiY+4MjNBobMB2zOPSbhJu&#10;WY/onUqmaXqe9GC5sVAL53D3djTSZcRvGlH7j03jhCeqohibj6ON4zqMyfKClRvLTCvrfRjsH6Lo&#10;mNR46RHqlnlGtlb+AtXJ2oKDxp/V0CXQNLIWMQfMJktfZHPfMiNiLlgcZ45lcv8Ptv6w+2SJ5BVF&#10;ojTrkKIHMXhyDQNZhOr0xpXodG/QzQ+4jSzHTJ25g/qLIxpuWqY34spa6FvBOEaXhZPJydERxwWQ&#10;df8eOF7Dth4i0NDYLpQOi0EQHVl6PDITQqlxM0/n82KOphptxTybzSJ1CSsPp411/q2AjoRJRS0y&#10;H9HZ7s75EA0rDy7hMgdK8pVUKi7sZn2jLNkxVMkqfjGBF25KB2cN4diIOO5gkHhHsIVwI+vfi2ya&#10;p9fTYrI6X8wn+SqfTTD+xSTNiuviPM2L/Hb1FALM8rKVnAt9J7U4KDDL/47hfS+M2okaJD3WZzad&#10;jRT9Mck0fr9LspMeG1LJDhVxdGJlIPaN5pg2Kz2TapwnP4cfq4w1OPxjVaIMAvOjBvywHhAlaGMN&#10;/BEFYQH5QmrxFcFJC/YbJT12ZEXd1y2zghL1TqOoiizPQwvHRT6bT3FhTy3rUwvTNUJV1FMyTm/8&#10;2PZbY+WmxZtGGWu4QiE2MmrkOaq9fLHrYjL7FyK09ek6ej2/Y8sfAAAA//8DAFBLAwQUAAYACAAA&#10;ACEAW3nRP94AAAAKAQAADwAAAGRycy9kb3ducmV2LnhtbEyPwU7DMBBE70j8g7VIXBB1KMRpQpwK&#10;kEBcW/oBm3ibRMR2FLtN+vcsJ7jt7I5m35TbxQ7iTFPovdPwsEpAkGu86V2r4fD1fr8BESI6g4N3&#10;pOFCAbbV9VWJhfGz29F5H1vBIS4UqKGLcSykDE1HFsPKj+T4dvSTxchyaqWZcOZwO8h1kihpsXf8&#10;ocOR3jpqvvcnq+H4Od+l+Vx/xEO2e1Kv2Ge1v2h9e7O8PIOItMQ/M/ziMzpUzFT7kzNBDKxT9chW&#10;HnIFgg1ZvklB1LzI1gpkVcr/FaofAAAA//8DAFBLAQItABQABgAIAAAAIQC2gziS/gAAAOEBAAAT&#10;AAAAAAAAAAAAAAAAAAAAAABbQ29udGVudF9UeXBlc10ueG1sUEsBAi0AFAAGAAgAAAAhADj9If/W&#10;AAAAlAEAAAsAAAAAAAAAAAAAAAAALwEAAF9yZWxzLy5yZWxzUEsBAi0AFAAGAAgAAAAhAGKCKi6B&#10;AgAADwUAAA4AAAAAAAAAAAAAAAAALgIAAGRycy9lMm9Eb2MueG1sUEsBAi0AFAAGAAgAAAAhAFt5&#10;0T/eAAAACgEAAA8AAAAAAAAAAAAAAAAA2wQAAGRycy9kb3ducmV2LnhtbFBLBQYAAAAABAAEAPMA&#10;AADmBQAAAAA=&#10;" stroked="f">
                <v:textbox>
                  <w:txbxContent>
                    <w:p w:rsidR="009A09E3" w:rsidRDefault="009A09E3" w:rsidP="009A09E3">
                      <w:pPr>
                        <w:jc w:val="center"/>
                        <w:rPr>
                          <w:rFonts w:cs="Arial"/>
                          <w:b/>
                          <w:sz w:val="52"/>
                          <w:szCs w:val="52"/>
                        </w:rPr>
                      </w:pPr>
                    </w:p>
                    <w:p w:rsidR="009A09E3" w:rsidRPr="00C7033F" w:rsidRDefault="009A09E3" w:rsidP="009A09E3">
                      <w:pPr>
                        <w:jc w:val="center"/>
                        <w:rPr>
                          <w:rFonts w:cs="Arial"/>
                          <w:b/>
                          <w:sz w:val="52"/>
                          <w:szCs w:val="52"/>
                        </w:rPr>
                      </w:pPr>
                      <w:r>
                        <w:rPr>
                          <w:rFonts w:cs="Arial"/>
                          <w:b/>
                          <w:sz w:val="52"/>
                          <w:szCs w:val="52"/>
                        </w:rPr>
                        <w:t>Menopause</w:t>
                      </w:r>
                      <w:r w:rsidRPr="00C7033F">
                        <w:rPr>
                          <w:rFonts w:cs="Arial"/>
                          <w:b/>
                          <w:sz w:val="52"/>
                          <w:szCs w:val="52"/>
                        </w:rPr>
                        <w:t xml:space="preserve"> Policy</w:t>
                      </w:r>
                    </w:p>
                    <w:p w:rsidR="009A09E3" w:rsidRPr="005F4418" w:rsidRDefault="009A09E3" w:rsidP="009A09E3">
                      <w:pPr>
                        <w:jc w:val="center"/>
                        <w:rPr>
                          <w:rFonts w:cs="Arial"/>
                          <w:b/>
                          <w:sz w:val="24"/>
                        </w:rPr>
                      </w:pPr>
                    </w:p>
                    <w:p w:rsidR="009A09E3" w:rsidRPr="00E03FD0" w:rsidRDefault="009A09E3" w:rsidP="009A09E3">
                      <w:pPr>
                        <w:jc w:val="center"/>
                        <w:rPr>
                          <w:rFonts w:cs="Arial"/>
                          <w:sz w:val="44"/>
                          <w:szCs w:val="44"/>
                        </w:rPr>
                      </w:pPr>
                    </w:p>
                  </w:txbxContent>
                </v:textbox>
              </v:shape>
            </w:pict>
          </mc:Fallback>
        </mc:AlternateContent>
      </w:r>
      <w:r>
        <w:t xml:space="preserve">                                            </w:t>
      </w:r>
    </w:p>
    <w:p w:rsidR="009A09E3" w:rsidRPr="005F4418" w:rsidRDefault="009A09E3" w:rsidP="009A09E3">
      <w:pPr>
        <w:pStyle w:val="aLCPHeading"/>
        <w:rPr>
          <w:sz w:val="16"/>
          <w:szCs w:val="16"/>
        </w:rPr>
      </w:pPr>
    </w:p>
    <w:p w:rsidR="009A09E3" w:rsidRPr="00C9126C" w:rsidRDefault="009A09E3" w:rsidP="009A09E3">
      <w:pPr>
        <w:pStyle w:val="aLCPHeading"/>
      </w:pPr>
    </w:p>
    <w:p w:rsidR="009A09E3" w:rsidRPr="00C9126C" w:rsidRDefault="009A09E3" w:rsidP="009A09E3">
      <w:pPr>
        <w:pStyle w:val="aLCPHeading"/>
      </w:pPr>
    </w:p>
    <w:p w:rsidR="009A09E3" w:rsidRPr="00C9126C" w:rsidRDefault="009A09E3" w:rsidP="009A09E3">
      <w:pPr>
        <w:pStyle w:val="aLCPHeading"/>
      </w:pPr>
    </w:p>
    <w:p w:rsidR="009A09E3" w:rsidRPr="00C9126C" w:rsidRDefault="009A09E3" w:rsidP="009A09E3">
      <w:pPr>
        <w:pStyle w:val="aLCPHeading"/>
      </w:pPr>
    </w:p>
    <w:p w:rsidR="009A09E3" w:rsidRPr="00C9126C" w:rsidRDefault="009A09E3" w:rsidP="009A09E3">
      <w:pPr>
        <w:pStyle w:val="aLCPHeading"/>
      </w:pPr>
    </w:p>
    <w:tbl>
      <w:tblPr>
        <w:tblpPr w:leftFromText="180" w:rightFromText="180" w:vertAnchor="text" w:horzAnchor="margin" w:tblpXSpec="center"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2"/>
        <w:gridCol w:w="1857"/>
      </w:tblGrid>
      <w:tr w:rsidR="009A09E3" w:rsidRPr="00D876E4" w:rsidTr="009A09E3">
        <w:tc>
          <w:tcPr>
            <w:tcW w:w="5082" w:type="dxa"/>
            <w:shd w:val="clear" w:color="auto" w:fill="auto"/>
          </w:tcPr>
          <w:p w:rsidR="009A09E3" w:rsidRPr="00D876E4" w:rsidRDefault="009A09E3" w:rsidP="00B83AF7">
            <w:pPr>
              <w:rPr>
                <w:rFonts w:eastAsia="Calibri" w:cs="Arial"/>
                <w:sz w:val="24"/>
                <w:lang w:val="en-GB"/>
              </w:rPr>
            </w:pPr>
            <w:r w:rsidRPr="00D876E4">
              <w:rPr>
                <w:rFonts w:eastAsia="Calibri" w:cs="Arial"/>
                <w:sz w:val="24"/>
                <w:lang w:val="en-GB"/>
              </w:rPr>
              <w:t>Date agreed</w:t>
            </w:r>
          </w:p>
          <w:p w:rsidR="009A09E3" w:rsidRPr="00D876E4" w:rsidRDefault="009A09E3" w:rsidP="00B83AF7">
            <w:pPr>
              <w:rPr>
                <w:rFonts w:eastAsia="Calibri" w:cs="Arial"/>
                <w:sz w:val="24"/>
                <w:lang w:val="en-GB"/>
              </w:rPr>
            </w:pPr>
          </w:p>
        </w:tc>
        <w:tc>
          <w:tcPr>
            <w:tcW w:w="1857" w:type="dxa"/>
            <w:shd w:val="clear" w:color="auto" w:fill="auto"/>
          </w:tcPr>
          <w:p w:rsidR="009A09E3" w:rsidRPr="00D876E4" w:rsidRDefault="009A09E3" w:rsidP="00B83AF7">
            <w:pPr>
              <w:rPr>
                <w:rFonts w:eastAsia="Calibri" w:cs="Arial"/>
                <w:sz w:val="24"/>
                <w:lang w:val="en-GB"/>
              </w:rPr>
            </w:pPr>
            <w:r>
              <w:rPr>
                <w:rFonts w:eastAsia="Calibri" w:cs="Arial"/>
                <w:sz w:val="24"/>
                <w:lang w:val="en-GB"/>
              </w:rPr>
              <w:t>January 2023</w:t>
            </w:r>
          </w:p>
        </w:tc>
      </w:tr>
      <w:tr w:rsidR="009A09E3" w:rsidRPr="00D876E4" w:rsidTr="009A09E3">
        <w:tc>
          <w:tcPr>
            <w:tcW w:w="5082" w:type="dxa"/>
            <w:shd w:val="clear" w:color="auto" w:fill="auto"/>
          </w:tcPr>
          <w:p w:rsidR="009A09E3" w:rsidRPr="00D876E4" w:rsidRDefault="009A09E3" w:rsidP="00B83AF7">
            <w:pPr>
              <w:rPr>
                <w:rFonts w:eastAsia="Calibri" w:cs="Arial"/>
                <w:sz w:val="24"/>
                <w:lang w:val="en-GB"/>
              </w:rPr>
            </w:pPr>
            <w:r>
              <w:rPr>
                <w:rFonts w:eastAsia="Calibri" w:cs="Arial"/>
                <w:sz w:val="24"/>
                <w:lang w:val="en-GB"/>
              </w:rPr>
              <w:t xml:space="preserve">Date of </w:t>
            </w:r>
            <w:r w:rsidRPr="00D876E4">
              <w:rPr>
                <w:rFonts w:eastAsia="Calibri" w:cs="Arial"/>
                <w:sz w:val="24"/>
                <w:lang w:val="en-GB"/>
              </w:rPr>
              <w:t>Review</w:t>
            </w:r>
          </w:p>
          <w:p w:rsidR="009A09E3" w:rsidRPr="00D876E4" w:rsidRDefault="009A09E3" w:rsidP="00B83AF7">
            <w:pPr>
              <w:rPr>
                <w:rFonts w:eastAsia="Calibri" w:cs="Arial"/>
                <w:sz w:val="24"/>
                <w:lang w:val="en-GB"/>
              </w:rPr>
            </w:pPr>
          </w:p>
        </w:tc>
        <w:tc>
          <w:tcPr>
            <w:tcW w:w="1857" w:type="dxa"/>
            <w:shd w:val="clear" w:color="auto" w:fill="auto"/>
          </w:tcPr>
          <w:p w:rsidR="009A09E3" w:rsidRPr="00D876E4" w:rsidRDefault="009A09E3" w:rsidP="00B83AF7">
            <w:pPr>
              <w:rPr>
                <w:rFonts w:eastAsia="Calibri" w:cs="Arial"/>
                <w:sz w:val="24"/>
                <w:lang w:val="en-GB"/>
              </w:rPr>
            </w:pPr>
            <w:r>
              <w:rPr>
                <w:rFonts w:eastAsia="Calibri" w:cs="Arial"/>
                <w:sz w:val="24"/>
                <w:lang w:val="en-GB"/>
              </w:rPr>
              <w:t>January 2026</w:t>
            </w:r>
          </w:p>
        </w:tc>
      </w:tr>
      <w:tr w:rsidR="009A09E3" w:rsidRPr="00D876E4" w:rsidTr="009A09E3">
        <w:tc>
          <w:tcPr>
            <w:tcW w:w="5082" w:type="dxa"/>
            <w:shd w:val="clear" w:color="auto" w:fill="auto"/>
          </w:tcPr>
          <w:p w:rsidR="009A09E3" w:rsidRPr="00D876E4" w:rsidRDefault="009A09E3" w:rsidP="00B83AF7">
            <w:pPr>
              <w:rPr>
                <w:rFonts w:eastAsia="Calibri" w:cs="Arial"/>
                <w:sz w:val="24"/>
                <w:lang w:val="en-GB"/>
              </w:rPr>
            </w:pPr>
            <w:r w:rsidRPr="00D876E4">
              <w:rPr>
                <w:rFonts w:eastAsia="Calibri" w:cs="Arial"/>
                <w:sz w:val="24"/>
                <w:lang w:val="en-GB"/>
              </w:rPr>
              <w:t>Headteacher</w:t>
            </w:r>
          </w:p>
          <w:p w:rsidR="009A09E3" w:rsidRPr="00D876E4" w:rsidRDefault="009A09E3" w:rsidP="00B83AF7">
            <w:pPr>
              <w:rPr>
                <w:rFonts w:eastAsia="Calibri" w:cs="Arial"/>
                <w:sz w:val="24"/>
                <w:lang w:val="en-GB"/>
              </w:rPr>
            </w:pPr>
          </w:p>
        </w:tc>
        <w:tc>
          <w:tcPr>
            <w:tcW w:w="1857" w:type="dxa"/>
            <w:shd w:val="clear" w:color="auto" w:fill="auto"/>
          </w:tcPr>
          <w:p w:rsidR="009A09E3" w:rsidRPr="00D876E4" w:rsidRDefault="009A09E3" w:rsidP="00B83AF7">
            <w:pPr>
              <w:rPr>
                <w:rFonts w:eastAsia="Calibri" w:cs="Arial"/>
                <w:sz w:val="24"/>
                <w:lang w:val="en-GB"/>
              </w:rPr>
            </w:pPr>
            <w:r>
              <w:rPr>
                <w:rFonts w:eastAsia="Calibri" w:cs="Arial"/>
                <w:sz w:val="24"/>
                <w:lang w:val="en-GB"/>
              </w:rPr>
              <w:t>Boo Edleston</w:t>
            </w:r>
          </w:p>
        </w:tc>
      </w:tr>
      <w:tr w:rsidR="009A09E3" w:rsidRPr="00D876E4" w:rsidTr="009A09E3">
        <w:tc>
          <w:tcPr>
            <w:tcW w:w="5082" w:type="dxa"/>
            <w:shd w:val="clear" w:color="auto" w:fill="auto"/>
          </w:tcPr>
          <w:p w:rsidR="009A09E3" w:rsidRPr="00D876E4" w:rsidRDefault="009A09E3" w:rsidP="00B83AF7">
            <w:pPr>
              <w:rPr>
                <w:rFonts w:eastAsia="Calibri" w:cs="Arial"/>
                <w:sz w:val="24"/>
                <w:lang w:val="en-GB"/>
              </w:rPr>
            </w:pPr>
            <w:r w:rsidRPr="00D876E4">
              <w:rPr>
                <w:rFonts w:eastAsia="Calibri" w:cs="Arial"/>
                <w:sz w:val="24"/>
                <w:lang w:val="en-GB"/>
              </w:rPr>
              <w:t>Chair of Governors</w:t>
            </w:r>
          </w:p>
          <w:p w:rsidR="009A09E3" w:rsidRPr="00D876E4" w:rsidRDefault="009A09E3" w:rsidP="00B83AF7">
            <w:pPr>
              <w:rPr>
                <w:rFonts w:eastAsia="Calibri" w:cs="Arial"/>
                <w:sz w:val="24"/>
                <w:lang w:val="en-GB"/>
              </w:rPr>
            </w:pPr>
          </w:p>
        </w:tc>
        <w:tc>
          <w:tcPr>
            <w:tcW w:w="1857" w:type="dxa"/>
            <w:shd w:val="clear" w:color="auto" w:fill="auto"/>
          </w:tcPr>
          <w:p w:rsidR="009A09E3" w:rsidRPr="00D876E4" w:rsidRDefault="009A09E3" w:rsidP="00B83AF7">
            <w:pPr>
              <w:rPr>
                <w:rFonts w:eastAsia="Calibri" w:cs="Arial"/>
                <w:sz w:val="24"/>
                <w:lang w:val="en-GB"/>
              </w:rPr>
            </w:pPr>
            <w:r w:rsidRPr="00D876E4">
              <w:rPr>
                <w:rFonts w:eastAsia="Calibri" w:cs="Arial"/>
                <w:sz w:val="24"/>
                <w:lang w:val="en-GB"/>
              </w:rPr>
              <w:t>Simon Holden</w:t>
            </w:r>
          </w:p>
        </w:tc>
      </w:tr>
      <w:tr w:rsidR="009A09E3" w:rsidRPr="00D876E4" w:rsidTr="009A09E3">
        <w:tc>
          <w:tcPr>
            <w:tcW w:w="5082" w:type="dxa"/>
            <w:shd w:val="clear" w:color="auto" w:fill="auto"/>
          </w:tcPr>
          <w:p w:rsidR="009A09E3" w:rsidRPr="00D876E4" w:rsidRDefault="009A09E3" w:rsidP="00B83AF7">
            <w:pPr>
              <w:rPr>
                <w:rFonts w:eastAsia="Calibri" w:cs="Arial"/>
                <w:sz w:val="24"/>
                <w:lang w:val="en-GB"/>
              </w:rPr>
            </w:pPr>
            <w:r w:rsidRPr="00D876E4">
              <w:rPr>
                <w:rFonts w:eastAsia="Calibri" w:cs="Arial"/>
                <w:sz w:val="24"/>
                <w:lang w:val="en-GB"/>
              </w:rPr>
              <w:t>S</w:t>
            </w:r>
            <w:r>
              <w:rPr>
                <w:rFonts w:eastAsia="Calibri" w:cs="Arial"/>
                <w:sz w:val="24"/>
                <w:lang w:val="en-GB"/>
              </w:rPr>
              <w:t>igned on behalf of the Governing</w:t>
            </w:r>
            <w:r w:rsidRPr="00D876E4">
              <w:rPr>
                <w:rFonts w:eastAsia="Calibri" w:cs="Arial"/>
                <w:sz w:val="24"/>
                <w:lang w:val="en-GB"/>
              </w:rPr>
              <w:t xml:space="preserve"> Bo</w:t>
            </w:r>
            <w:r>
              <w:rPr>
                <w:rFonts w:eastAsia="Calibri" w:cs="Arial"/>
                <w:sz w:val="24"/>
                <w:lang w:val="en-GB"/>
              </w:rPr>
              <w:t>ard</w:t>
            </w:r>
            <w:r w:rsidRPr="00D876E4">
              <w:rPr>
                <w:rFonts w:eastAsia="Calibri" w:cs="Arial"/>
                <w:sz w:val="24"/>
                <w:lang w:val="en-GB"/>
              </w:rPr>
              <w:t xml:space="preserve"> by:</w:t>
            </w:r>
          </w:p>
          <w:p w:rsidR="009A09E3" w:rsidRPr="00D876E4" w:rsidRDefault="009A09E3" w:rsidP="00B83AF7">
            <w:pPr>
              <w:rPr>
                <w:rFonts w:eastAsia="Calibri" w:cs="Arial"/>
                <w:sz w:val="24"/>
                <w:lang w:val="en-GB"/>
              </w:rPr>
            </w:pPr>
          </w:p>
          <w:p w:rsidR="009A09E3" w:rsidRPr="00D876E4" w:rsidRDefault="009A09E3" w:rsidP="00B83AF7">
            <w:pPr>
              <w:rPr>
                <w:rFonts w:eastAsia="Calibri" w:cs="Arial"/>
                <w:sz w:val="24"/>
                <w:lang w:val="en-GB"/>
              </w:rPr>
            </w:pPr>
            <w:r w:rsidRPr="00D876E4">
              <w:rPr>
                <w:rFonts w:eastAsia="Calibri" w:cs="Arial"/>
                <w:sz w:val="24"/>
                <w:lang w:val="en-GB"/>
              </w:rPr>
              <w:t xml:space="preserve">Name: </w:t>
            </w:r>
          </w:p>
        </w:tc>
        <w:tc>
          <w:tcPr>
            <w:tcW w:w="1857" w:type="dxa"/>
            <w:shd w:val="clear" w:color="auto" w:fill="auto"/>
          </w:tcPr>
          <w:p w:rsidR="009A09E3" w:rsidRPr="00D876E4" w:rsidRDefault="009A09E3" w:rsidP="00B83AF7">
            <w:pPr>
              <w:rPr>
                <w:rFonts w:eastAsia="Calibri" w:cs="Arial"/>
                <w:sz w:val="24"/>
                <w:lang w:val="en-GB"/>
              </w:rPr>
            </w:pPr>
            <w:r w:rsidRPr="00D876E4">
              <w:rPr>
                <w:rFonts w:eastAsia="Calibri" w:cs="Arial"/>
                <w:sz w:val="24"/>
                <w:lang w:val="en-GB"/>
              </w:rPr>
              <w:t>Signature:</w:t>
            </w:r>
          </w:p>
          <w:p w:rsidR="009A09E3" w:rsidRPr="00D876E4" w:rsidRDefault="009A09E3" w:rsidP="00B83AF7">
            <w:pPr>
              <w:rPr>
                <w:rFonts w:eastAsia="Calibri" w:cs="Arial"/>
                <w:sz w:val="24"/>
                <w:lang w:val="en-GB"/>
              </w:rPr>
            </w:pPr>
          </w:p>
          <w:p w:rsidR="009A09E3" w:rsidRPr="00D876E4" w:rsidRDefault="009A09E3" w:rsidP="00B83AF7">
            <w:pPr>
              <w:rPr>
                <w:rFonts w:eastAsia="Calibri" w:cs="Arial"/>
                <w:sz w:val="24"/>
                <w:lang w:val="en-GB"/>
              </w:rPr>
            </w:pPr>
          </w:p>
          <w:p w:rsidR="009A09E3" w:rsidRPr="00D876E4" w:rsidRDefault="009A09E3" w:rsidP="00B83AF7">
            <w:pPr>
              <w:rPr>
                <w:rFonts w:eastAsia="Calibri" w:cs="Arial"/>
                <w:sz w:val="24"/>
                <w:lang w:val="en-GB"/>
              </w:rPr>
            </w:pPr>
            <w:r w:rsidRPr="00D876E4">
              <w:rPr>
                <w:rFonts w:eastAsia="Calibri" w:cs="Arial"/>
                <w:sz w:val="24"/>
                <w:lang w:val="en-GB"/>
              </w:rPr>
              <w:t>Date:</w:t>
            </w:r>
          </w:p>
          <w:p w:rsidR="009A09E3" w:rsidRPr="00D876E4" w:rsidRDefault="009A09E3" w:rsidP="00B83AF7">
            <w:pPr>
              <w:rPr>
                <w:rFonts w:eastAsia="Calibri" w:cs="Arial"/>
                <w:sz w:val="24"/>
                <w:lang w:val="en-GB"/>
              </w:rPr>
            </w:pPr>
          </w:p>
        </w:tc>
      </w:tr>
      <w:tr w:rsidR="009A09E3" w:rsidRPr="00D876E4" w:rsidTr="009A09E3">
        <w:tc>
          <w:tcPr>
            <w:tcW w:w="5082" w:type="dxa"/>
            <w:shd w:val="clear" w:color="auto" w:fill="auto"/>
          </w:tcPr>
          <w:p w:rsidR="009A09E3" w:rsidRPr="00D876E4" w:rsidRDefault="009A09E3" w:rsidP="00B83AF7">
            <w:pPr>
              <w:rPr>
                <w:rFonts w:eastAsia="Calibri" w:cs="Arial"/>
                <w:sz w:val="24"/>
                <w:lang w:val="en-GB"/>
              </w:rPr>
            </w:pPr>
            <w:r w:rsidRPr="00D876E4">
              <w:rPr>
                <w:rFonts w:eastAsia="Calibri" w:cs="Arial"/>
                <w:sz w:val="24"/>
                <w:lang w:val="en-GB"/>
              </w:rPr>
              <w:t>Signed on behalf of the school by:</w:t>
            </w:r>
          </w:p>
          <w:p w:rsidR="009A09E3" w:rsidRPr="00D876E4" w:rsidRDefault="009A09E3" w:rsidP="00B83AF7">
            <w:pPr>
              <w:rPr>
                <w:rFonts w:eastAsia="Calibri" w:cs="Arial"/>
                <w:sz w:val="24"/>
                <w:lang w:val="en-GB"/>
              </w:rPr>
            </w:pPr>
          </w:p>
          <w:p w:rsidR="009A09E3" w:rsidRDefault="009A09E3" w:rsidP="00B83AF7">
            <w:pPr>
              <w:rPr>
                <w:rFonts w:eastAsia="Calibri" w:cs="Arial"/>
                <w:sz w:val="24"/>
                <w:lang w:val="en-GB"/>
              </w:rPr>
            </w:pPr>
            <w:r>
              <w:rPr>
                <w:rFonts w:eastAsia="Calibri" w:cs="Arial"/>
                <w:sz w:val="24"/>
                <w:lang w:val="en-GB"/>
              </w:rPr>
              <w:t>Boo Edleston</w:t>
            </w:r>
          </w:p>
          <w:p w:rsidR="009A09E3" w:rsidRPr="00D876E4" w:rsidRDefault="009A09E3" w:rsidP="00B83AF7">
            <w:pPr>
              <w:rPr>
                <w:rFonts w:eastAsia="Calibri" w:cs="Arial"/>
                <w:sz w:val="24"/>
                <w:lang w:val="en-GB"/>
              </w:rPr>
            </w:pPr>
            <w:r w:rsidRPr="00D876E4">
              <w:rPr>
                <w:rFonts w:eastAsia="Calibri" w:cs="Arial"/>
                <w:sz w:val="24"/>
                <w:lang w:val="en-GB"/>
              </w:rPr>
              <w:t>Headteacher</w:t>
            </w:r>
          </w:p>
          <w:p w:rsidR="009A09E3" w:rsidRPr="00D876E4" w:rsidRDefault="009A09E3" w:rsidP="00B83AF7">
            <w:pPr>
              <w:rPr>
                <w:rFonts w:eastAsia="Calibri" w:cs="Arial"/>
                <w:sz w:val="24"/>
                <w:lang w:val="en-GB"/>
              </w:rPr>
            </w:pPr>
          </w:p>
        </w:tc>
        <w:tc>
          <w:tcPr>
            <w:tcW w:w="1857" w:type="dxa"/>
            <w:shd w:val="clear" w:color="auto" w:fill="auto"/>
          </w:tcPr>
          <w:p w:rsidR="009A09E3" w:rsidRPr="00D876E4" w:rsidRDefault="009A09E3" w:rsidP="00B83AF7">
            <w:pPr>
              <w:rPr>
                <w:rFonts w:eastAsia="Calibri" w:cs="Arial"/>
                <w:sz w:val="24"/>
                <w:lang w:val="en-GB"/>
              </w:rPr>
            </w:pPr>
            <w:r w:rsidRPr="00D876E4">
              <w:rPr>
                <w:rFonts w:eastAsia="Calibri" w:cs="Arial"/>
                <w:sz w:val="24"/>
                <w:lang w:val="en-GB"/>
              </w:rPr>
              <w:t>Signature:</w:t>
            </w:r>
          </w:p>
          <w:p w:rsidR="009A09E3" w:rsidRPr="00D876E4" w:rsidRDefault="009A09E3" w:rsidP="00B83AF7">
            <w:pPr>
              <w:rPr>
                <w:rFonts w:eastAsia="Calibri" w:cs="Arial"/>
                <w:sz w:val="24"/>
                <w:lang w:val="en-GB"/>
              </w:rPr>
            </w:pPr>
          </w:p>
          <w:p w:rsidR="009A09E3" w:rsidRPr="00D876E4" w:rsidRDefault="009A09E3" w:rsidP="00B83AF7">
            <w:pPr>
              <w:rPr>
                <w:rFonts w:eastAsia="Calibri" w:cs="Arial"/>
                <w:sz w:val="24"/>
                <w:lang w:val="en-GB"/>
              </w:rPr>
            </w:pPr>
          </w:p>
          <w:p w:rsidR="009A09E3" w:rsidRPr="00D876E4" w:rsidRDefault="009A09E3" w:rsidP="00B83AF7">
            <w:pPr>
              <w:rPr>
                <w:rFonts w:eastAsia="Calibri" w:cs="Arial"/>
                <w:sz w:val="24"/>
                <w:lang w:val="en-GB"/>
              </w:rPr>
            </w:pPr>
            <w:r w:rsidRPr="00D876E4">
              <w:rPr>
                <w:rFonts w:eastAsia="Calibri" w:cs="Arial"/>
                <w:sz w:val="24"/>
                <w:lang w:val="en-GB"/>
              </w:rPr>
              <w:t>Date:</w:t>
            </w:r>
          </w:p>
        </w:tc>
      </w:tr>
    </w:tbl>
    <w:p w:rsidR="009A09E3" w:rsidRPr="00C9126C" w:rsidRDefault="009A09E3" w:rsidP="009A09E3">
      <w:pPr>
        <w:pStyle w:val="aLCPHeading"/>
      </w:pPr>
      <w:r>
        <w:t xml:space="preserve">    </w:t>
      </w:r>
    </w:p>
    <w:p w:rsidR="009A09E3" w:rsidRPr="00C9126C" w:rsidRDefault="009A09E3" w:rsidP="009A09E3">
      <w:pPr>
        <w:pStyle w:val="aLCPHeading"/>
      </w:pPr>
    </w:p>
    <w:p w:rsidR="009A09E3" w:rsidRDefault="009A09E3" w:rsidP="009A09E3">
      <w:pPr>
        <w:pStyle w:val="aLCPBodytext"/>
        <w:rPr>
          <w:sz w:val="24"/>
        </w:rPr>
      </w:pPr>
    </w:p>
    <w:p w:rsidR="009A09E3" w:rsidRDefault="009A09E3" w:rsidP="009A09E3">
      <w:pPr>
        <w:pStyle w:val="aLCPBodytext"/>
        <w:rPr>
          <w:sz w:val="24"/>
        </w:rPr>
      </w:pPr>
    </w:p>
    <w:p w:rsidR="009A09E3" w:rsidRDefault="009A09E3" w:rsidP="009A09E3">
      <w:pPr>
        <w:pStyle w:val="aLCPBodytext"/>
        <w:rPr>
          <w:sz w:val="24"/>
        </w:rPr>
      </w:pPr>
    </w:p>
    <w:p w:rsidR="009A09E3" w:rsidRDefault="009A09E3" w:rsidP="009A09E3">
      <w:pPr>
        <w:pStyle w:val="aLCPBodytext"/>
        <w:rPr>
          <w:sz w:val="24"/>
        </w:rPr>
      </w:pPr>
    </w:p>
    <w:p w:rsidR="009A09E3" w:rsidRDefault="009A09E3" w:rsidP="009A09E3">
      <w:pPr>
        <w:pStyle w:val="aLCPBodytext"/>
        <w:rPr>
          <w:sz w:val="24"/>
        </w:rPr>
      </w:pPr>
    </w:p>
    <w:p w:rsidR="009A09E3" w:rsidRDefault="009A09E3" w:rsidP="009A09E3">
      <w:pPr>
        <w:pStyle w:val="aLCPBodytext"/>
        <w:rPr>
          <w:sz w:val="24"/>
        </w:rPr>
      </w:pPr>
    </w:p>
    <w:p w:rsidR="009A09E3" w:rsidRDefault="009A09E3" w:rsidP="009A09E3">
      <w:pPr>
        <w:pStyle w:val="aLCPBodytext"/>
        <w:rPr>
          <w:sz w:val="24"/>
        </w:rPr>
      </w:pPr>
    </w:p>
    <w:p w:rsidR="009A09E3" w:rsidRDefault="009A09E3" w:rsidP="009A09E3">
      <w:pPr>
        <w:pStyle w:val="aLCPBodytext"/>
        <w:rPr>
          <w:sz w:val="24"/>
        </w:rPr>
      </w:pPr>
    </w:p>
    <w:p w:rsidR="009A09E3" w:rsidRDefault="009A09E3" w:rsidP="009A09E3">
      <w:pPr>
        <w:pStyle w:val="aLCPBodytext"/>
        <w:rPr>
          <w:sz w:val="24"/>
        </w:rPr>
      </w:pPr>
    </w:p>
    <w:p w:rsidR="009A09E3" w:rsidRDefault="009A09E3" w:rsidP="009A09E3">
      <w:pPr>
        <w:pStyle w:val="aLCPBodytext"/>
        <w:rPr>
          <w:sz w:val="24"/>
        </w:rPr>
      </w:pPr>
    </w:p>
    <w:p w:rsidR="009A09E3" w:rsidRDefault="009A09E3" w:rsidP="009A09E3">
      <w:pPr>
        <w:pStyle w:val="aLCPBodytext"/>
        <w:rPr>
          <w:sz w:val="24"/>
        </w:rPr>
      </w:pPr>
    </w:p>
    <w:p w:rsidR="009A09E3" w:rsidRDefault="009A09E3" w:rsidP="009A09E3">
      <w:pPr>
        <w:pStyle w:val="aLCPBodytext"/>
        <w:rPr>
          <w:sz w:val="24"/>
        </w:rPr>
      </w:pPr>
    </w:p>
    <w:p w:rsidR="009A09E3" w:rsidRDefault="009A09E3" w:rsidP="009A09E3">
      <w:pPr>
        <w:pStyle w:val="aLCPBodytext"/>
        <w:rPr>
          <w:sz w:val="24"/>
        </w:rPr>
      </w:pPr>
    </w:p>
    <w:p w:rsidR="009A09E3" w:rsidRDefault="009A09E3" w:rsidP="009A09E3">
      <w:pPr>
        <w:pStyle w:val="aLCPBodytext"/>
        <w:rPr>
          <w:sz w:val="24"/>
        </w:rPr>
      </w:pPr>
    </w:p>
    <w:p w:rsidR="009A09E3" w:rsidRDefault="009A09E3" w:rsidP="009A09E3">
      <w:pPr>
        <w:pStyle w:val="aLCPBodytext"/>
        <w:rPr>
          <w:sz w:val="24"/>
        </w:rPr>
      </w:pPr>
    </w:p>
    <w:p w:rsidR="009A09E3" w:rsidRPr="005E462E" w:rsidRDefault="009A09E3" w:rsidP="009A09E3">
      <w:pPr>
        <w:pStyle w:val="1bodycopy10pt"/>
        <w:rPr>
          <w:lang w:val="en-GB"/>
        </w:rPr>
      </w:pPr>
    </w:p>
    <w:p w:rsidR="009A09E3" w:rsidRPr="005E462E" w:rsidRDefault="009A09E3" w:rsidP="009A09E3">
      <w:pPr>
        <w:pStyle w:val="1bodycopy10pt"/>
        <w:rPr>
          <w:lang w:val="en-GB"/>
        </w:rPr>
      </w:pPr>
    </w:p>
    <w:p w:rsidR="009A09E3" w:rsidRPr="005E462E" w:rsidRDefault="009A09E3" w:rsidP="009A09E3">
      <w:pPr>
        <w:pStyle w:val="1bodycopy10pt"/>
        <w:rPr>
          <w:lang w:val="en-GB"/>
        </w:rPr>
      </w:pPr>
    </w:p>
    <w:p w:rsidR="009A09E3" w:rsidRPr="005E462E" w:rsidRDefault="009A09E3" w:rsidP="009A09E3">
      <w:pPr>
        <w:pStyle w:val="1bodycopy10pt"/>
        <w:rPr>
          <w:lang w:val="en-GB"/>
        </w:rPr>
      </w:pPr>
    </w:p>
    <w:p w:rsidR="009A09E3" w:rsidRPr="005E462E" w:rsidRDefault="009A09E3" w:rsidP="009A09E3">
      <w:pPr>
        <w:pStyle w:val="1bodycopy10pt"/>
        <w:rPr>
          <w:lang w:val="en-GB"/>
        </w:rPr>
      </w:pPr>
    </w:p>
    <w:p w:rsidR="009A09E3" w:rsidRPr="005E462E" w:rsidRDefault="009A09E3" w:rsidP="009A09E3">
      <w:pPr>
        <w:pStyle w:val="1bodycopy10pt"/>
        <w:rPr>
          <w:lang w:val="en-GB"/>
        </w:rPr>
      </w:pPr>
    </w:p>
    <w:p w:rsidR="009A09E3" w:rsidRDefault="009A09E3" w:rsidP="009A09E3">
      <w:pPr>
        <w:rPr>
          <w:lang w:val="en-GB"/>
        </w:rPr>
      </w:pPr>
    </w:p>
    <w:p w:rsidR="0072620F" w:rsidRPr="009A09E3" w:rsidRDefault="0072620F" w:rsidP="009A09E3">
      <w:r w:rsidRPr="0072620F">
        <w:rPr>
          <w:rFonts w:cs="Arial"/>
          <w:b/>
          <w:sz w:val="28"/>
          <w:szCs w:val="28"/>
        </w:rPr>
        <w:t>Contents</w:t>
      </w:r>
    </w:p>
    <w:p w:rsidR="007A03B3" w:rsidRPr="00887DB6" w:rsidRDefault="00E763E4">
      <w:pPr>
        <w:pStyle w:val="TOC1"/>
        <w:tabs>
          <w:tab w:val="right" w:leader="dot" w:pos="9736"/>
        </w:tabs>
        <w:rPr>
          <w:rFonts w:ascii="Calibri" w:eastAsia="Times New Roman" w:hAnsi="Calibr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531176458" w:history="1">
        <w:r w:rsidR="00A66C40">
          <w:rPr>
            <w:rStyle w:val="Hyperlink"/>
            <w:noProof/>
          </w:rPr>
          <w:t xml:space="preserve">1. Aims </w:t>
        </w:r>
        <w:r w:rsidR="007A03B3">
          <w:rPr>
            <w:noProof/>
            <w:webHidden/>
          </w:rPr>
          <w:tab/>
        </w:r>
        <w:r w:rsidR="007A03B3">
          <w:rPr>
            <w:noProof/>
            <w:webHidden/>
          </w:rPr>
          <w:fldChar w:fldCharType="begin"/>
        </w:r>
        <w:r w:rsidR="007A03B3">
          <w:rPr>
            <w:noProof/>
            <w:webHidden/>
          </w:rPr>
          <w:instrText xml:space="preserve"> PAGEREF _Toc531176458 \h </w:instrText>
        </w:r>
        <w:r w:rsidR="007A03B3">
          <w:rPr>
            <w:noProof/>
            <w:webHidden/>
          </w:rPr>
        </w:r>
        <w:r w:rsidR="007A03B3">
          <w:rPr>
            <w:noProof/>
            <w:webHidden/>
          </w:rPr>
          <w:fldChar w:fldCharType="separate"/>
        </w:r>
        <w:r w:rsidR="00AF5019">
          <w:rPr>
            <w:noProof/>
            <w:webHidden/>
          </w:rPr>
          <w:t>3</w:t>
        </w:r>
        <w:r w:rsidR="007A03B3">
          <w:rPr>
            <w:noProof/>
            <w:webHidden/>
          </w:rPr>
          <w:fldChar w:fldCharType="end"/>
        </w:r>
      </w:hyperlink>
    </w:p>
    <w:p w:rsidR="007A03B3" w:rsidRPr="00180168" w:rsidRDefault="009A09E3">
      <w:pPr>
        <w:pStyle w:val="TOC1"/>
        <w:tabs>
          <w:tab w:val="right" w:leader="dot" w:pos="9736"/>
        </w:tabs>
        <w:rPr>
          <w:rFonts w:ascii="Calibri" w:eastAsia="Times New Roman" w:hAnsi="Calibri"/>
          <w:noProof/>
          <w:sz w:val="22"/>
          <w:szCs w:val="22"/>
          <w:lang w:val="en-GB" w:eastAsia="en-GB"/>
        </w:rPr>
      </w:pPr>
      <w:hyperlink w:anchor="_Toc531176459" w:history="1">
        <w:r w:rsidR="007A03B3" w:rsidRPr="00180168">
          <w:rPr>
            <w:rStyle w:val="Hyperlink"/>
            <w:noProof/>
            <w:u w:val="none"/>
          </w:rPr>
          <w:t xml:space="preserve">2. </w:t>
        </w:r>
        <w:r w:rsidR="001F5BEA" w:rsidRPr="00180168">
          <w:rPr>
            <w:rStyle w:val="Hyperlink"/>
            <w:noProof/>
            <w:u w:val="none"/>
          </w:rPr>
          <w:t>Definitions</w:t>
        </w:r>
        <w:r w:rsidR="007A03B3" w:rsidRPr="00180168">
          <w:rPr>
            <w:noProof/>
            <w:webHidden/>
          </w:rPr>
          <w:tab/>
        </w:r>
        <w:r w:rsidR="007A03B3" w:rsidRPr="00180168">
          <w:rPr>
            <w:noProof/>
            <w:webHidden/>
          </w:rPr>
          <w:fldChar w:fldCharType="begin"/>
        </w:r>
        <w:r w:rsidR="007A03B3" w:rsidRPr="00180168">
          <w:rPr>
            <w:noProof/>
            <w:webHidden/>
          </w:rPr>
          <w:instrText xml:space="preserve"> PAGEREF _Toc531176459 \h </w:instrText>
        </w:r>
        <w:r w:rsidR="007A03B3" w:rsidRPr="00180168">
          <w:rPr>
            <w:noProof/>
            <w:webHidden/>
          </w:rPr>
        </w:r>
        <w:r w:rsidR="007A03B3" w:rsidRPr="00180168">
          <w:rPr>
            <w:noProof/>
            <w:webHidden/>
          </w:rPr>
          <w:fldChar w:fldCharType="separate"/>
        </w:r>
        <w:r w:rsidR="00AF5019">
          <w:rPr>
            <w:noProof/>
            <w:webHidden/>
          </w:rPr>
          <w:t>3</w:t>
        </w:r>
        <w:r w:rsidR="007A03B3" w:rsidRPr="00180168">
          <w:rPr>
            <w:noProof/>
            <w:webHidden/>
          </w:rPr>
          <w:fldChar w:fldCharType="end"/>
        </w:r>
      </w:hyperlink>
    </w:p>
    <w:p w:rsidR="001F5BEA" w:rsidRPr="00180168" w:rsidRDefault="006956DA">
      <w:pPr>
        <w:pStyle w:val="TOC1"/>
        <w:tabs>
          <w:tab w:val="right" w:leader="dot" w:pos="9736"/>
        </w:tabs>
        <w:rPr>
          <w:rStyle w:val="Hyperlink"/>
          <w:noProof/>
          <w:color w:val="auto"/>
          <w:u w:val="none"/>
        </w:rPr>
      </w:pPr>
      <w:r w:rsidRPr="00180168">
        <w:rPr>
          <w:rStyle w:val="Hyperlink"/>
          <w:color w:val="auto"/>
          <w:u w:val="none"/>
        </w:rPr>
        <w:fldChar w:fldCharType="begin"/>
      </w:r>
      <w:r w:rsidRPr="00180168">
        <w:rPr>
          <w:rStyle w:val="Hyperlink"/>
          <w:noProof/>
          <w:color w:val="auto"/>
          <w:u w:val="none"/>
        </w:rPr>
        <w:instrText xml:space="preserve"> HYPERLINK \l "_Toc531176462" </w:instrText>
      </w:r>
      <w:r w:rsidRPr="00180168">
        <w:rPr>
          <w:rStyle w:val="Hyperlink"/>
          <w:color w:val="auto"/>
          <w:u w:val="none"/>
        </w:rPr>
        <w:fldChar w:fldCharType="separate"/>
      </w:r>
      <w:r w:rsidR="0040731C" w:rsidRPr="00180168">
        <w:rPr>
          <w:rStyle w:val="Hyperlink"/>
          <w:noProof/>
          <w:color w:val="auto"/>
          <w:u w:val="none"/>
        </w:rPr>
        <w:t>3. Legislation and guidance...</w:t>
      </w:r>
      <w:r w:rsidR="001F5BEA" w:rsidRPr="00180168">
        <w:rPr>
          <w:rStyle w:val="Hyperlink"/>
          <w:noProof/>
          <w:color w:val="auto"/>
          <w:u w:val="none"/>
        </w:rPr>
        <w:t xml:space="preserve">……………………………………………………………………………………………4 </w:t>
      </w:r>
    </w:p>
    <w:p w:rsidR="007A03B3" w:rsidRPr="00180168" w:rsidRDefault="009870F6" w:rsidP="001F5BEA">
      <w:pPr>
        <w:pStyle w:val="TOC1"/>
        <w:tabs>
          <w:tab w:val="right" w:leader="dot" w:pos="9736"/>
        </w:tabs>
        <w:rPr>
          <w:rFonts w:ascii="Calibri" w:eastAsia="Times New Roman" w:hAnsi="Calibri"/>
          <w:noProof/>
          <w:sz w:val="22"/>
          <w:szCs w:val="22"/>
          <w:lang w:val="en-GB" w:eastAsia="en-GB"/>
        </w:rPr>
      </w:pPr>
      <w:r>
        <w:rPr>
          <w:noProof/>
          <w:webHidden/>
        </w:rPr>
        <w:t>4</w:t>
      </w:r>
      <w:r w:rsidR="006956DA" w:rsidRPr="00180168">
        <w:rPr>
          <w:noProof/>
        </w:rPr>
        <w:fldChar w:fldCharType="end"/>
      </w:r>
      <w:r w:rsidR="001F5BEA" w:rsidRPr="00180168">
        <w:rPr>
          <w:noProof/>
        </w:rPr>
        <w:t xml:space="preserve">. </w:t>
      </w:r>
      <w:r w:rsidR="001F5BEA" w:rsidRPr="00180168">
        <w:rPr>
          <w:rStyle w:val="Hyperlink"/>
          <w:noProof/>
          <w:color w:val="auto"/>
          <w:u w:val="none"/>
        </w:rPr>
        <w:t>Roles and responsibilities……………………………………………………………………………………………</w:t>
      </w:r>
      <w:r w:rsidR="000001F0" w:rsidRPr="00180168">
        <w:rPr>
          <w:rStyle w:val="Hyperlink"/>
          <w:noProof/>
          <w:color w:val="auto"/>
          <w:u w:val="none"/>
        </w:rPr>
        <w:t>..</w:t>
      </w:r>
      <w:r w:rsidR="00E55D0E">
        <w:rPr>
          <w:rStyle w:val="Hyperlink"/>
          <w:noProof/>
          <w:color w:val="auto"/>
          <w:u w:val="none"/>
        </w:rPr>
        <w:t>4</w:t>
      </w:r>
    </w:p>
    <w:p w:rsidR="007A03B3" w:rsidRPr="00180168" w:rsidRDefault="000001F0">
      <w:pPr>
        <w:pStyle w:val="TOC1"/>
        <w:tabs>
          <w:tab w:val="right" w:leader="dot" w:pos="9736"/>
        </w:tabs>
        <w:rPr>
          <w:noProof/>
        </w:rPr>
      </w:pPr>
      <w:r w:rsidRPr="00180168">
        <w:rPr>
          <w:rStyle w:val="Hyperlink"/>
          <w:noProof/>
          <w:color w:val="auto"/>
          <w:u w:val="none"/>
        </w:rPr>
        <w:t>5. Further resources………………………………………………………………………………………………………</w:t>
      </w:r>
      <w:hyperlink w:anchor="_Toc531176464" w:history="1">
        <w:r w:rsidR="00EE35E0">
          <w:rPr>
            <w:rStyle w:val="Hyperlink"/>
            <w:noProof/>
            <w:color w:val="auto"/>
            <w:u w:val="none"/>
          </w:rPr>
          <w:t>7</w:t>
        </w:r>
      </w:hyperlink>
    </w:p>
    <w:p w:rsidR="001F5BEA" w:rsidRDefault="001F5BEA" w:rsidP="001F5BEA">
      <w:pPr>
        <w:rPr>
          <w:noProof/>
        </w:rPr>
      </w:pPr>
      <w:r>
        <w:rPr>
          <w:noProof/>
        </w:rPr>
        <w:t>6. Monitoring arrangements……………………………………………………………………………………………</w:t>
      </w:r>
      <w:r w:rsidR="000001F0">
        <w:rPr>
          <w:noProof/>
        </w:rPr>
        <w:t xml:space="preserve">.. </w:t>
      </w:r>
      <w:r w:rsidR="00EE35E0">
        <w:rPr>
          <w:noProof/>
        </w:rPr>
        <w:t>7</w:t>
      </w:r>
      <w:r>
        <w:rPr>
          <w:noProof/>
        </w:rPr>
        <w:t xml:space="preserve"> </w:t>
      </w:r>
    </w:p>
    <w:p w:rsidR="001F5BEA" w:rsidRPr="001F5BEA" w:rsidRDefault="001F5BEA" w:rsidP="001F5BEA">
      <w:pPr>
        <w:rPr>
          <w:noProof/>
        </w:rPr>
      </w:pPr>
      <w:r>
        <w:rPr>
          <w:noProof/>
        </w:rPr>
        <w:t>7. Links to other policies…………………………………………………………………………………………………</w:t>
      </w:r>
      <w:r w:rsidR="000001F0">
        <w:rPr>
          <w:noProof/>
        </w:rPr>
        <w:t>.</w:t>
      </w:r>
      <w:r w:rsidR="00EE35E0">
        <w:rPr>
          <w:noProof/>
        </w:rPr>
        <w:t>7</w:t>
      </w:r>
    </w:p>
    <w:p w:rsidR="009122BB" w:rsidRDefault="00E763E4" w:rsidP="00DC4C0F">
      <w:pPr>
        <w:pStyle w:val="1bodycopy10pt"/>
        <w:rPr>
          <w:noProof/>
        </w:rPr>
      </w:pPr>
      <w:r>
        <w:rPr>
          <w:rFonts w:cs="Arial"/>
          <w:noProof/>
          <w:szCs w:val="20"/>
        </w:rPr>
        <w:fldChar w:fldCharType="end"/>
      </w:r>
    </w:p>
    <w:p w:rsidR="0072620F" w:rsidRPr="009122BB" w:rsidRDefault="00386A9F" w:rsidP="00DC4C0F">
      <w:pPr>
        <w:pStyle w:val="1bodycopy10pt"/>
        <w:rPr>
          <w:rFonts w:cs="Arial"/>
          <w:noProof/>
          <w:szCs w:val="20"/>
        </w:rPr>
      </w:pPr>
      <w:r>
        <w:rPr>
          <w:noProof/>
          <w:lang w:val="en-GB" w:eastAsia="en-GB"/>
        </w:rPr>
        <mc:AlternateContent>
          <mc:Choice Requires="wps">
            <w:drawing>
              <wp:anchor distT="4294967295" distB="4294967295" distL="114300" distR="114300" simplePos="0" relativeHeight="251657728" behindDoc="0" locked="0" layoutInCell="1" allowOverlap="1" wp14:anchorId="18A0EDF0" wp14:editId="70D4DF3C">
                <wp:simplePos x="0" y="0"/>
                <wp:positionH relativeFrom="column">
                  <wp:posOffset>0</wp:posOffset>
                </wp:positionH>
                <wp:positionV relativeFrom="paragraph">
                  <wp:posOffset>-1</wp:posOffset>
                </wp:positionV>
                <wp:extent cx="6158865" cy="0"/>
                <wp:effectExtent l="0" t="0" r="32385" b="1905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A9E2F2" id="Straight Connector 5"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YCp2w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r7gzIGlER0Sgu6H&#10;xDbeORLQI5tnncYQG0rfuD1mpuLsDuHRi6dIsepNMB9iuKadFVqmjA6/yB5FIiLNzmUCl/sE5Dkx&#10;QZeL6Xy5XMw5E8+xCpoMkSsGjOmr9JblTcuNdlkcaOD0GFNu4iUlXzu/08aUARvHRio/+1KTBwSQ&#10;z5SBRFsbiHl0PWdgejKwSFggoze6y88zUMT+uDHITkAmms5mi8+7rAeVe5OWu9pCHK55JXS1l9WJ&#10;PG60bfmyzt/ttXEZXRaX3hi8KJd3R99d9vgsLzmgFL25NVvs9Zn2r/+p9R8AAAD//wMAUEsDBBQA&#10;BgAIAAAAIQDbHFdB2QAAAAIBAAAPAAAAZHJzL2Rvd25yZXYueG1sTI9RS8MwFIXfhf2HcAe+uXRF&#10;iu2aDhkIokNw0z1nyTWtJjelybr678180ZcDh3M557v1enKWjTiEzpOA5SIDhqS87sgIeNs/3NwB&#10;C1GSltYTCvjGAOtmdlXLSvszveK4i4alEgqVFNDG2FecB9Wik2Hhe6SUffjByZjsYLge5DmVO8vz&#10;LCu4kx2lhVb2uGlRfe1OToAyW2tebj+f909qxPHxPd/mxUGI6/l0vwIWcYp/x3DBT+jQJKajP5EO&#10;zApIj8RfTVlZlCWw48Xypub/0ZsfAAAA//8DAFBLAQItABQABgAIAAAAIQC2gziS/gAAAOEBAAAT&#10;AAAAAAAAAAAAAAAAAAAAAABbQ29udGVudF9UeXBlc10ueG1sUEsBAi0AFAAGAAgAAAAhADj9If/W&#10;AAAAlAEAAAsAAAAAAAAAAAAAAAAALwEAAF9yZWxzLy5yZWxzUEsBAi0AFAAGAAgAAAAhAMXRgKnb&#10;AQAAmwMAAA4AAAAAAAAAAAAAAAAALgIAAGRycy9lMm9Eb2MueG1sUEsBAi0AFAAGAAgAAAAhANsc&#10;V0HZAAAAAgEAAA8AAAAAAAAAAAAAAAAANQQAAGRycy9kb3ducmV2LnhtbFBLBQYAAAAABAAEAPMA&#10;AAA7BQAAAAA=&#10;" strokecolor="#12263f" strokeweight="1pt">
                <v:stroke joinstyle="miter"/>
                <o:lock v:ext="edit" shapetype="f"/>
              </v:line>
            </w:pict>
          </mc:Fallback>
        </mc:AlternateContent>
      </w:r>
    </w:p>
    <w:p w:rsidR="002E16E7" w:rsidRPr="009A09E3" w:rsidRDefault="00740AC8" w:rsidP="00512916">
      <w:pPr>
        <w:pStyle w:val="Heading1"/>
        <w:rPr>
          <w:color w:val="auto"/>
        </w:rPr>
      </w:pPr>
      <w:bookmarkStart w:id="0" w:name="_Toc531176458"/>
      <w:r w:rsidRPr="009A09E3">
        <w:rPr>
          <w:color w:val="auto"/>
        </w:rPr>
        <w:t xml:space="preserve">1. </w:t>
      </w:r>
      <w:bookmarkEnd w:id="0"/>
      <w:r w:rsidR="00A66C40" w:rsidRPr="009A09E3">
        <w:rPr>
          <w:color w:val="auto"/>
        </w:rPr>
        <w:t>Aims</w:t>
      </w:r>
    </w:p>
    <w:p w:rsidR="00740AC8" w:rsidRDefault="00580851" w:rsidP="00740AC8">
      <w:pPr>
        <w:pStyle w:val="1bodycopy10pt"/>
      </w:pPr>
      <w:r>
        <w:t xml:space="preserve">This policy aims to: </w:t>
      </w:r>
    </w:p>
    <w:p w:rsidR="00740AC8" w:rsidRDefault="00BA385A" w:rsidP="00AA6E73">
      <w:pPr>
        <w:pStyle w:val="4Bulletedcopyblue"/>
      </w:pPr>
      <w:r>
        <w:t xml:space="preserve">Make </w:t>
      </w:r>
      <w:r w:rsidR="00515F84">
        <w:t>sure that</w:t>
      </w:r>
      <w:r w:rsidR="00840F6E">
        <w:t xml:space="preserve"> our school</w:t>
      </w:r>
      <w:r w:rsidR="00E40949">
        <w:t xml:space="preserve"> can support</w:t>
      </w:r>
      <w:r w:rsidR="00943E27">
        <w:t xml:space="preserve"> staff</w:t>
      </w:r>
      <w:r w:rsidR="00515F84">
        <w:t xml:space="preserve"> affected </w:t>
      </w:r>
      <w:r w:rsidR="00E40949">
        <w:t xml:space="preserve">by the menopause </w:t>
      </w:r>
      <w:r w:rsidR="00515F84">
        <w:t xml:space="preserve">and </w:t>
      </w:r>
      <w:r w:rsidR="00E40949">
        <w:t xml:space="preserve">help them to feel </w:t>
      </w:r>
      <w:r w:rsidR="00515F84">
        <w:t>comfortable at work</w:t>
      </w:r>
      <w:r w:rsidR="003F7CC6">
        <w:t xml:space="preserve">, both when experiencing symptoms and when asking for support and adjustments </w:t>
      </w:r>
      <w:r w:rsidR="00515F84">
        <w:t xml:space="preserve"> </w:t>
      </w:r>
    </w:p>
    <w:p w:rsidR="007A7A72" w:rsidRDefault="007A7A72" w:rsidP="00AA6E73">
      <w:pPr>
        <w:pStyle w:val="4Bulletedcopyblue"/>
      </w:pPr>
      <w:r>
        <w:t xml:space="preserve">Set out how our school will make reasonable adjustments to minimise the risk of the </w:t>
      </w:r>
      <w:r w:rsidR="00840F6E">
        <w:t>working</w:t>
      </w:r>
      <w:r>
        <w:t xml:space="preserve"> environment making menopausal symptoms worse </w:t>
      </w:r>
      <w:r w:rsidR="00943E27">
        <w:t xml:space="preserve">for those experiencing them </w:t>
      </w:r>
    </w:p>
    <w:p w:rsidR="00840F6E" w:rsidRDefault="00943E27" w:rsidP="00840F6E">
      <w:pPr>
        <w:pStyle w:val="4Bulletedcopyblue"/>
      </w:pPr>
      <w:r>
        <w:t>Minimise menopause-related stigma in our school by educating staff on what it</w:t>
      </w:r>
      <w:r w:rsidR="00840F6E">
        <w:t xml:space="preserve"> is and the symptoms that </w:t>
      </w:r>
      <w:r w:rsidR="00BA385A">
        <w:t xml:space="preserve">staff </w:t>
      </w:r>
      <w:r w:rsidR="00840F6E">
        <w:t>affected by it might suffer</w:t>
      </w:r>
    </w:p>
    <w:p w:rsidR="00884AF9" w:rsidRDefault="00884AF9" w:rsidP="00AA6E73">
      <w:pPr>
        <w:pStyle w:val="4Bulletedcopyblue"/>
      </w:pPr>
      <w:r>
        <w:t xml:space="preserve">Provide further resources to help staff, particularly line managers and HR teams, to support others through difficulties the menopause may cause them  </w:t>
      </w:r>
    </w:p>
    <w:p w:rsidR="006956DA" w:rsidRDefault="006956DA" w:rsidP="006956DA">
      <w:pPr>
        <w:pStyle w:val="4Bulletedcopyblue"/>
        <w:numPr>
          <w:ilvl w:val="0"/>
          <w:numId w:val="0"/>
        </w:numPr>
      </w:pPr>
    </w:p>
    <w:p w:rsidR="00403AEB" w:rsidRPr="009A09E3" w:rsidRDefault="00AD3666" w:rsidP="00403AEB">
      <w:pPr>
        <w:pStyle w:val="Heading1"/>
        <w:rPr>
          <w:color w:val="auto"/>
        </w:rPr>
      </w:pPr>
      <w:bookmarkStart w:id="1" w:name="_Toc531176459"/>
      <w:r w:rsidRPr="009A09E3">
        <w:rPr>
          <w:color w:val="auto"/>
        </w:rPr>
        <w:t>2</w:t>
      </w:r>
      <w:r w:rsidR="009A267F" w:rsidRPr="009A09E3">
        <w:rPr>
          <w:color w:val="auto"/>
        </w:rPr>
        <w:t xml:space="preserve">. </w:t>
      </w:r>
      <w:bookmarkEnd w:id="1"/>
      <w:r w:rsidR="00403AEB" w:rsidRPr="009A09E3">
        <w:rPr>
          <w:color w:val="auto"/>
        </w:rPr>
        <w:t xml:space="preserve">Definitions </w:t>
      </w:r>
    </w:p>
    <w:p w:rsidR="00403AEB" w:rsidRDefault="002F7E84" w:rsidP="00580851">
      <w:pPr>
        <w:pStyle w:val="1bodycopy10pt"/>
        <w:rPr>
          <w:b/>
          <w:lang w:val="en-GB"/>
        </w:rPr>
      </w:pPr>
      <w:r>
        <w:rPr>
          <w:lang w:val="en-GB"/>
        </w:rPr>
        <w:t xml:space="preserve">The </w:t>
      </w:r>
      <w:r>
        <w:rPr>
          <w:b/>
          <w:lang w:val="en-GB"/>
        </w:rPr>
        <w:t>m</w:t>
      </w:r>
      <w:r w:rsidR="00403AEB" w:rsidRPr="00403AEB">
        <w:rPr>
          <w:b/>
          <w:lang w:val="en-GB"/>
        </w:rPr>
        <w:t>enopause</w:t>
      </w:r>
      <w:r>
        <w:rPr>
          <w:b/>
          <w:lang w:val="en-GB"/>
        </w:rPr>
        <w:t xml:space="preserve"> </w:t>
      </w:r>
      <w:r>
        <w:rPr>
          <w:lang w:val="en-GB"/>
        </w:rPr>
        <w:t xml:space="preserve">is </w:t>
      </w:r>
      <w:r w:rsidR="00BA385A">
        <w:rPr>
          <w:lang w:val="en-GB"/>
        </w:rPr>
        <w:t xml:space="preserve">a stage of life </w:t>
      </w:r>
      <w:r>
        <w:rPr>
          <w:lang w:val="en-GB"/>
        </w:rPr>
        <w:t>when a woman</w:t>
      </w:r>
      <w:r w:rsidR="00943E27">
        <w:rPr>
          <w:lang w:val="en-GB"/>
        </w:rPr>
        <w:t>*</w:t>
      </w:r>
      <w:r>
        <w:rPr>
          <w:lang w:val="en-GB"/>
        </w:rPr>
        <w:t xml:space="preserve"> stops having periods. It typically affects those aged between 45 and 55, when oestrogen (female sex hormones) levels begin to fall. In the UK, the average age to reach the menopause is 51. </w:t>
      </w:r>
      <w:r w:rsidR="00403AEB" w:rsidRPr="00403AEB">
        <w:rPr>
          <w:b/>
          <w:lang w:val="en-GB"/>
        </w:rPr>
        <w:t xml:space="preserve"> </w:t>
      </w:r>
    </w:p>
    <w:p w:rsidR="00BA385A" w:rsidRPr="00AE45DB" w:rsidRDefault="00BA385A" w:rsidP="00580851">
      <w:pPr>
        <w:pStyle w:val="1bodycopy10pt"/>
        <w:rPr>
          <w:rFonts w:ascii="Open Sans" w:hAnsi="Open Sans" w:hint="eastAsia"/>
          <w:color w:val="222222"/>
          <w:shd w:val="clear" w:color="auto" w:fill="FFFFFF"/>
        </w:rPr>
      </w:pPr>
      <w:r w:rsidRPr="00AE45DB">
        <w:rPr>
          <w:rFonts w:hint="eastAsia"/>
          <w:b/>
          <w:lang w:val="en-GB"/>
        </w:rPr>
        <w:t>Perimenopause</w:t>
      </w:r>
      <w:r w:rsidRPr="000653E3">
        <w:rPr>
          <w:rFonts w:hint="cs"/>
          <w:lang w:val="en-GB"/>
        </w:rPr>
        <w:t> </w:t>
      </w:r>
      <w:r w:rsidRPr="000653E3">
        <w:rPr>
          <w:lang w:val="en-GB"/>
        </w:rPr>
        <w:t>is</w:t>
      </w:r>
      <w:r w:rsidRPr="000653E3">
        <w:rPr>
          <w:rFonts w:hint="eastAsia"/>
          <w:lang w:val="en-GB"/>
        </w:rPr>
        <w:t xml:space="preserve"> the time </w:t>
      </w:r>
      <w:r w:rsidR="00AF6686">
        <w:rPr>
          <w:lang w:val="en-GB"/>
        </w:rPr>
        <w:t xml:space="preserve">of hormonal change </w:t>
      </w:r>
      <w:r w:rsidRPr="000653E3">
        <w:rPr>
          <w:rFonts w:hint="eastAsia"/>
          <w:lang w:val="en-GB"/>
        </w:rPr>
        <w:t xml:space="preserve">leading up to this, when a woman may experience </w:t>
      </w:r>
      <w:r w:rsidRPr="000653E3">
        <w:rPr>
          <w:lang w:val="en-GB"/>
        </w:rPr>
        <w:t>symptoms.</w:t>
      </w:r>
      <w:r w:rsidRPr="000653E3">
        <w:rPr>
          <w:rFonts w:hint="cs"/>
          <w:lang w:val="en-GB"/>
        </w:rPr>
        <w:t> </w:t>
      </w:r>
      <w:r w:rsidRPr="00AE45DB">
        <w:rPr>
          <w:b/>
          <w:lang w:val="en-GB"/>
        </w:rPr>
        <w:t>Post-</w:t>
      </w:r>
      <w:r w:rsidRPr="00AE45DB">
        <w:rPr>
          <w:rFonts w:hint="eastAsia"/>
          <w:b/>
          <w:lang w:val="en-GB"/>
        </w:rPr>
        <w:t>menopause</w:t>
      </w:r>
      <w:r w:rsidRPr="000653E3">
        <w:rPr>
          <w:rFonts w:hint="cs"/>
          <w:lang w:val="en-GB"/>
        </w:rPr>
        <w:t> </w:t>
      </w:r>
      <w:r w:rsidRPr="000653E3">
        <w:rPr>
          <w:lang w:val="en-GB"/>
        </w:rPr>
        <w:t>is</w:t>
      </w:r>
      <w:r w:rsidRPr="000653E3">
        <w:rPr>
          <w:rFonts w:hint="eastAsia"/>
          <w:lang w:val="en-GB"/>
        </w:rPr>
        <w:t xml:space="preserve"> the time beyond menopause.</w:t>
      </w:r>
      <w:r>
        <w:rPr>
          <w:rFonts w:ascii="Open Sans" w:hAnsi="Open Sans"/>
          <w:color w:val="222222"/>
          <w:shd w:val="clear" w:color="auto" w:fill="FFFFFF"/>
        </w:rPr>
        <w:t xml:space="preserve"> </w:t>
      </w:r>
    </w:p>
    <w:p w:rsidR="00403DB0" w:rsidRDefault="00403DB0" w:rsidP="007A7A72">
      <w:pPr>
        <w:pStyle w:val="4Bulletedcopyblue"/>
        <w:numPr>
          <w:ilvl w:val="0"/>
          <w:numId w:val="0"/>
        </w:numPr>
        <w:rPr>
          <w:lang w:val="en-GB"/>
        </w:rPr>
      </w:pPr>
      <w:r>
        <w:rPr>
          <w:b/>
          <w:lang w:val="en-GB"/>
        </w:rPr>
        <w:t xml:space="preserve">Early menopause </w:t>
      </w:r>
      <w:r w:rsidR="006254F5">
        <w:rPr>
          <w:lang w:val="en-GB"/>
        </w:rPr>
        <w:t xml:space="preserve">is when a woman’s periods stop before the age of 45. It can happen naturally, or as a side effect of some treatments. </w:t>
      </w:r>
    </w:p>
    <w:p w:rsidR="003F35D5" w:rsidRDefault="003F35D5" w:rsidP="007A7A72">
      <w:pPr>
        <w:pStyle w:val="4Bulletedcopyblue"/>
        <w:numPr>
          <w:ilvl w:val="0"/>
          <w:numId w:val="0"/>
        </w:numPr>
        <w:rPr>
          <w:lang w:val="en-GB"/>
        </w:rPr>
      </w:pPr>
      <w:r>
        <w:rPr>
          <w:lang w:val="en-GB"/>
        </w:rPr>
        <w:t>For the purpose of this policy, any reference to the menopause shall include perimenopause and early menopause.</w:t>
      </w:r>
    </w:p>
    <w:p w:rsidR="00943E27" w:rsidRDefault="00943E27" w:rsidP="00943E27">
      <w:pPr>
        <w:pStyle w:val="4Bulletedcopyblue"/>
        <w:numPr>
          <w:ilvl w:val="0"/>
          <w:numId w:val="0"/>
        </w:numPr>
      </w:pPr>
      <w:r>
        <w:rPr>
          <w:lang w:val="en-GB"/>
        </w:rPr>
        <w:t>*</w:t>
      </w:r>
      <w:r>
        <w:t xml:space="preserve">We acknowledge that while the majority of people affected by the menopause will be women, </w:t>
      </w:r>
      <w:r w:rsidR="00BA385A">
        <w:t>those who are trans or non-binary may also experience the menopause or menopause-type symptoms</w:t>
      </w:r>
      <w:r>
        <w:t xml:space="preserve">. </w:t>
      </w:r>
      <w:r w:rsidR="00BA385A">
        <w:t xml:space="preserve">The support outlined in this policy is designed to meet the above aims for all affected colleagues. </w:t>
      </w:r>
    </w:p>
    <w:p w:rsidR="007A7A72" w:rsidRPr="009A09E3" w:rsidRDefault="007A7A72" w:rsidP="007A7A72">
      <w:pPr>
        <w:pStyle w:val="Subhead2"/>
        <w:rPr>
          <w:color w:val="auto"/>
          <w:lang w:val="en-GB"/>
        </w:rPr>
      </w:pPr>
      <w:r w:rsidRPr="009A09E3">
        <w:rPr>
          <w:color w:val="auto"/>
          <w:lang w:val="en-GB"/>
        </w:rPr>
        <w:t xml:space="preserve">2.1 Symptoms </w:t>
      </w:r>
    </w:p>
    <w:p w:rsidR="007A7A72" w:rsidRDefault="005266D7" w:rsidP="00580851">
      <w:pPr>
        <w:pStyle w:val="1bodycopy10pt"/>
        <w:rPr>
          <w:lang w:val="en-GB"/>
        </w:rPr>
      </w:pPr>
      <w:r>
        <w:rPr>
          <w:lang w:val="en-GB"/>
        </w:rPr>
        <w:t xml:space="preserve">Individuals </w:t>
      </w:r>
      <w:r w:rsidR="00E24C4F">
        <w:rPr>
          <w:lang w:val="en-GB"/>
        </w:rPr>
        <w:t>suffering from the menopause may experience symptoms t</w:t>
      </w:r>
      <w:r w:rsidR="00515F84">
        <w:rPr>
          <w:lang w:val="en-GB"/>
        </w:rPr>
        <w:t xml:space="preserve">hat cause changes to their emotions and </w:t>
      </w:r>
      <w:r w:rsidR="003C5345">
        <w:rPr>
          <w:lang w:val="en-GB"/>
        </w:rPr>
        <w:t xml:space="preserve">other aspects of their </w:t>
      </w:r>
      <w:r w:rsidR="00515F84">
        <w:rPr>
          <w:lang w:val="en-GB"/>
        </w:rPr>
        <w:t>health,</w:t>
      </w:r>
      <w:r w:rsidR="00E24C4F">
        <w:rPr>
          <w:lang w:val="en-GB"/>
        </w:rPr>
        <w:t xml:space="preserve"> </w:t>
      </w:r>
      <w:r w:rsidR="00BA385A">
        <w:rPr>
          <w:lang w:val="en-GB"/>
        </w:rPr>
        <w:t xml:space="preserve">some of </w:t>
      </w:r>
      <w:r w:rsidR="00E24C4F">
        <w:rPr>
          <w:lang w:val="en-GB"/>
        </w:rPr>
        <w:t xml:space="preserve">which may </w:t>
      </w:r>
      <w:r w:rsidR="00515F84">
        <w:rPr>
          <w:lang w:val="en-GB"/>
        </w:rPr>
        <w:t>impact them at work.</w:t>
      </w:r>
      <w:r w:rsidR="007A7A72">
        <w:rPr>
          <w:lang w:val="en-GB"/>
        </w:rPr>
        <w:t xml:space="preserve"> </w:t>
      </w:r>
      <w:r w:rsidR="00515F84">
        <w:rPr>
          <w:lang w:val="en-GB"/>
        </w:rPr>
        <w:t xml:space="preserve"> </w:t>
      </w:r>
    </w:p>
    <w:p w:rsidR="00580851" w:rsidRDefault="00BA385A" w:rsidP="00580851">
      <w:pPr>
        <w:pStyle w:val="1bodycopy10pt"/>
        <w:rPr>
          <w:lang w:val="en-GB"/>
        </w:rPr>
      </w:pPr>
      <w:r>
        <w:rPr>
          <w:lang w:val="en-GB"/>
        </w:rPr>
        <w:t xml:space="preserve">Menopausal symptoms might </w:t>
      </w:r>
      <w:r w:rsidR="00E24C4F">
        <w:rPr>
          <w:lang w:val="en-GB"/>
        </w:rPr>
        <w:t>include</w:t>
      </w:r>
      <w:r w:rsidR="00580851">
        <w:rPr>
          <w:lang w:val="en-GB"/>
        </w:rPr>
        <w:t xml:space="preserve">: </w:t>
      </w:r>
    </w:p>
    <w:p w:rsidR="00580851" w:rsidRDefault="002F7E84" w:rsidP="00580851">
      <w:pPr>
        <w:pStyle w:val="4Bulletedcopyblue"/>
        <w:rPr>
          <w:lang w:val="en-GB"/>
        </w:rPr>
      </w:pPr>
      <w:r>
        <w:rPr>
          <w:lang w:val="en-GB"/>
        </w:rPr>
        <w:t xml:space="preserve">Hot flushes, night sweats and palpitations </w:t>
      </w:r>
    </w:p>
    <w:p w:rsidR="00580851" w:rsidRDefault="002F7E84" w:rsidP="002F7E84">
      <w:pPr>
        <w:pStyle w:val="4Bulletedcopyblue"/>
        <w:rPr>
          <w:lang w:val="en-GB"/>
        </w:rPr>
      </w:pPr>
      <w:r>
        <w:rPr>
          <w:lang w:val="en-GB"/>
        </w:rPr>
        <w:t xml:space="preserve">Difficulty sleeping, insomnia and fatigue </w:t>
      </w:r>
    </w:p>
    <w:p w:rsidR="002F7E84" w:rsidRDefault="002F7E84" w:rsidP="002F7E84">
      <w:pPr>
        <w:pStyle w:val="4Bulletedcopyblue"/>
        <w:rPr>
          <w:lang w:val="en-GB"/>
        </w:rPr>
      </w:pPr>
      <w:r>
        <w:rPr>
          <w:lang w:val="en-GB"/>
        </w:rPr>
        <w:t xml:space="preserve">Low </w:t>
      </w:r>
      <w:r w:rsidR="007A7A72">
        <w:rPr>
          <w:lang w:val="en-GB"/>
        </w:rPr>
        <w:t xml:space="preserve">mood, anxiety and depression </w:t>
      </w:r>
    </w:p>
    <w:p w:rsidR="007A7A72" w:rsidRDefault="007A7A72" w:rsidP="002F7E84">
      <w:pPr>
        <w:pStyle w:val="4Bulletedcopyblue"/>
        <w:rPr>
          <w:lang w:val="en-GB"/>
        </w:rPr>
      </w:pPr>
      <w:r>
        <w:rPr>
          <w:lang w:val="en-GB"/>
        </w:rPr>
        <w:t xml:space="preserve">Headaches and joint and muscle pain </w:t>
      </w:r>
    </w:p>
    <w:p w:rsidR="007A7A72" w:rsidRDefault="007A7A72" w:rsidP="002F7E84">
      <w:pPr>
        <w:pStyle w:val="4Bulletedcopyblue"/>
        <w:rPr>
          <w:lang w:val="en-GB"/>
        </w:rPr>
      </w:pPr>
      <w:r>
        <w:rPr>
          <w:lang w:val="en-GB"/>
        </w:rPr>
        <w:lastRenderedPageBreak/>
        <w:t xml:space="preserve">Weakened bladder function and urinary tract infections </w:t>
      </w:r>
    </w:p>
    <w:p w:rsidR="006477F3" w:rsidRPr="006477F3" w:rsidRDefault="006477F3" w:rsidP="006477F3">
      <w:pPr>
        <w:pStyle w:val="4Bulletedcopyblue"/>
        <w:rPr>
          <w:lang w:val="en-GB"/>
        </w:rPr>
      </w:pPr>
      <w:r>
        <w:rPr>
          <w:lang w:val="en-GB"/>
        </w:rPr>
        <w:t xml:space="preserve">Vaginal dryness and reduced sex drive </w:t>
      </w:r>
    </w:p>
    <w:p w:rsidR="007A7A72" w:rsidRDefault="007A7A72" w:rsidP="007A7A72">
      <w:pPr>
        <w:pStyle w:val="4Bulletedcopyblue"/>
        <w:rPr>
          <w:lang w:val="en-GB"/>
        </w:rPr>
      </w:pPr>
      <w:r>
        <w:rPr>
          <w:lang w:val="en-GB"/>
        </w:rPr>
        <w:t xml:space="preserve">Problems with memory, confidence and concentration </w:t>
      </w:r>
    </w:p>
    <w:p w:rsidR="007A7A72" w:rsidRDefault="007A7A72" w:rsidP="007A7A72">
      <w:pPr>
        <w:pStyle w:val="4Bulletedcopyblue"/>
        <w:numPr>
          <w:ilvl w:val="0"/>
          <w:numId w:val="0"/>
        </w:numPr>
        <w:rPr>
          <w:lang w:val="en-GB"/>
        </w:rPr>
      </w:pPr>
      <w:r>
        <w:rPr>
          <w:lang w:val="en-GB"/>
        </w:rPr>
        <w:t xml:space="preserve">For some </w:t>
      </w:r>
      <w:r w:rsidR="00302C0B">
        <w:rPr>
          <w:lang w:val="en-GB"/>
        </w:rPr>
        <w:t>individuals</w:t>
      </w:r>
      <w:r>
        <w:rPr>
          <w:lang w:val="en-GB"/>
        </w:rPr>
        <w:t>, being at work</w:t>
      </w:r>
      <w:r w:rsidR="001C75DE">
        <w:rPr>
          <w:lang w:val="en-GB"/>
        </w:rPr>
        <w:t xml:space="preserve"> may make their symptoms worse. F</w:t>
      </w:r>
      <w:r>
        <w:rPr>
          <w:lang w:val="en-GB"/>
        </w:rPr>
        <w:t>or example</w:t>
      </w:r>
      <w:r w:rsidR="001C75DE">
        <w:rPr>
          <w:lang w:val="en-GB"/>
        </w:rPr>
        <w:t>,</w:t>
      </w:r>
      <w:r>
        <w:rPr>
          <w:lang w:val="en-GB"/>
        </w:rPr>
        <w:t xml:space="preserve"> if the temperature is too hig</w:t>
      </w:r>
      <w:r w:rsidR="001C75DE">
        <w:rPr>
          <w:lang w:val="en-GB"/>
        </w:rPr>
        <w:t xml:space="preserve">h, this may cause symptoms such as hot flushes, dizziness, discomfort, sweating and heart palpitations. </w:t>
      </w:r>
    </w:p>
    <w:p w:rsidR="007A7A72" w:rsidRPr="007A7A72" w:rsidRDefault="001C75DE" w:rsidP="007A7A72">
      <w:pPr>
        <w:pStyle w:val="4Bulletedcopyblue"/>
        <w:numPr>
          <w:ilvl w:val="0"/>
          <w:numId w:val="0"/>
        </w:numPr>
        <w:rPr>
          <w:lang w:val="en-GB"/>
        </w:rPr>
      </w:pPr>
      <w:r>
        <w:rPr>
          <w:lang w:val="en-GB"/>
        </w:rPr>
        <w:t xml:space="preserve">Symptoms affecting sleep can make it difficult for </w:t>
      </w:r>
      <w:r w:rsidR="00302C0B">
        <w:rPr>
          <w:lang w:val="en-GB"/>
        </w:rPr>
        <w:t>staff</w:t>
      </w:r>
      <w:r>
        <w:rPr>
          <w:lang w:val="en-GB"/>
        </w:rPr>
        <w:t xml:space="preserve"> experiencing them to concentrate and stay focused, while low confidence, low mood and anxiety may impact on decision-making and relationships with colleagues. </w:t>
      </w:r>
    </w:p>
    <w:p w:rsidR="00580851" w:rsidRDefault="00580851" w:rsidP="00580851">
      <w:pPr>
        <w:pStyle w:val="4Bulletedcopyblue"/>
        <w:numPr>
          <w:ilvl w:val="0"/>
          <w:numId w:val="0"/>
        </w:numPr>
        <w:rPr>
          <w:lang w:val="en-GB"/>
        </w:rPr>
      </w:pPr>
      <w:r>
        <w:rPr>
          <w:lang w:val="en-GB"/>
        </w:rPr>
        <w:t xml:space="preserve">We acknowledge that </w:t>
      </w:r>
      <w:r w:rsidR="001F5BEA">
        <w:rPr>
          <w:lang w:val="en-GB"/>
        </w:rPr>
        <w:t xml:space="preserve">the menopause will affect everybody differently – some </w:t>
      </w:r>
      <w:r w:rsidR="00302C0B">
        <w:rPr>
          <w:lang w:val="en-GB"/>
        </w:rPr>
        <w:t>individuals</w:t>
      </w:r>
      <w:r w:rsidR="00884AF9">
        <w:rPr>
          <w:lang w:val="en-GB"/>
        </w:rPr>
        <w:t xml:space="preserve"> </w:t>
      </w:r>
      <w:r w:rsidR="001F5BEA">
        <w:rPr>
          <w:lang w:val="en-GB"/>
        </w:rPr>
        <w:t>may experience no symptoms at all, and some may experience a variety. We will adapt our response to</w:t>
      </w:r>
      <w:r w:rsidR="00302C0B">
        <w:rPr>
          <w:lang w:val="en-GB"/>
        </w:rPr>
        <w:t xml:space="preserve"> staff </w:t>
      </w:r>
      <w:r w:rsidR="001F5BEA">
        <w:rPr>
          <w:lang w:val="en-GB"/>
        </w:rPr>
        <w:t>affected by the menopause on a case-by-case basis.</w:t>
      </w:r>
    </w:p>
    <w:p w:rsidR="00580851" w:rsidRPr="009A09E3" w:rsidRDefault="00580851" w:rsidP="00580851">
      <w:pPr>
        <w:pStyle w:val="1bodycopy10pt"/>
        <w:rPr>
          <w:lang w:val="en-GB"/>
        </w:rPr>
      </w:pPr>
    </w:p>
    <w:p w:rsidR="009A267F" w:rsidRPr="009A09E3" w:rsidRDefault="00403AEB" w:rsidP="009A267F">
      <w:pPr>
        <w:pStyle w:val="Heading1"/>
        <w:rPr>
          <w:color w:val="auto"/>
        </w:rPr>
      </w:pPr>
      <w:r w:rsidRPr="009A09E3">
        <w:rPr>
          <w:color w:val="auto"/>
        </w:rPr>
        <w:t xml:space="preserve">3. </w:t>
      </w:r>
      <w:r w:rsidR="00645B5E" w:rsidRPr="009A09E3">
        <w:rPr>
          <w:color w:val="auto"/>
        </w:rPr>
        <w:t>Legislation and guidance</w:t>
      </w:r>
      <w:r w:rsidR="00F200BC" w:rsidRPr="009A09E3">
        <w:rPr>
          <w:color w:val="auto"/>
        </w:rPr>
        <w:t xml:space="preserve"> </w:t>
      </w:r>
      <w:r w:rsidR="00A66C40" w:rsidRPr="009A09E3">
        <w:rPr>
          <w:color w:val="auto"/>
        </w:rPr>
        <w:t xml:space="preserve"> </w:t>
      </w:r>
    </w:p>
    <w:p w:rsidR="00645B5E" w:rsidRDefault="00CC5837" w:rsidP="009A267F">
      <w:pPr>
        <w:pStyle w:val="1bodycopy10pt"/>
      </w:pPr>
      <w:r>
        <w:t xml:space="preserve">Under the </w:t>
      </w:r>
      <w:hyperlink r:id="rId10" w:history="1">
        <w:r w:rsidRPr="004516B7">
          <w:rPr>
            <w:rStyle w:val="Hyperlink"/>
          </w:rPr>
          <w:t>Health and Safety at Work Act</w:t>
        </w:r>
        <w:r w:rsidR="004516B7" w:rsidRPr="004516B7">
          <w:rPr>
            <w:rStyle w:val="Hyperlink"/>
          </w:rPr>
          <w:t xml:space="preserve"> 1974</w:t>
        </w:r>
      </w:hyperlink>
      <w:r w:rsidR="004516B7">
        <w:t>,</w:t>
      </w:r>
      <w:r w:rsidR="00645B5E">
        <w:t xml:space="preserve"> employers have</w:t>
      </w:r>
      <w:r>
        <w:t xml:space="preserve"> </w:t>
      </w:r>
      <w:r w:rsidR="004516B7">
        <w:t>a legal duty to ensure the health, safety and welfare of all staff</w:t>
      </w:r>
      <w:r w:rsidR="003F35D5">
        <w:t>, so far as is reasonably practicable</w:t>
      </w:r>
      <w:r>
        <w:t xml:space="preserve">. </w:t>
      </w:r>
    </w:p>
    <w:p w:rsidR="00CC5837" w:rsidRDefault="00A53BA8" w:rsidP="009A267F">
      <w:pPr>
        <w:pStyle w:val="1bodycopy10pt"/>
      </w:pPr>
      <w:r>
        <w:t>The</w:t>
      </w:r>
      <w:r w:rsidR="00645B5E">
        <w:t xml:space="preserve"> </w:t>
      </w:r>
      <w:hyperlink r:id="rId11" w:history="1">
        <w:r w:rsidR="00645B5E" w:rsidRPr="00645B5E">
          <w:rPr>
            <w:rStyle w:val="Hyperlink"/>
          </w:rPr>
          <w:t>Management of Health and Safety at Work Regulations 1999</w:t>
        </w:r>
      </w:hyperlink>
      <w:r>
        <w:t xml:space="preserve"> </w:t>
      </w:r>
      <w:r w:rsidRPr="006411B0">
        <w:t xml:space="preserve">require </w:t>
      </w:r>
      <w:r>
        <w:t xml:space="preserve">that employers </w:t>
      </w:r>
      <w:r w:rsidRPr="006411B0">
        <w:t>make an assessment of the risks to the health and safety of their employees</w:t>
      </w:r>
      <w:r>
        <w:t xml:space="preserve">. This requires </w:t>
      </w:r>
      <w:r w:rsidR="00645B5E">
        <w:t>undertak</w:t>
      </w:r>
      <w:r>
        <w:t>ing</w:t>
      </w:r>
      <w:r w:rsidR="00645B5E">
        <w:t xml:space="preserve"> general risk assessments</w:t>
      </w:r>
      <w:r>
        <w:t>, which should include</w:t>
      </w:r>
      <w:r w:rsidR="00645B5E">
        <w:t xml:space="preserve"> specific risks to </w:t>
      </w:r>
      <w:r>
        <w:t xml:space="preserve">the health of </w:t>
      </w:r>
      <w:r w:rsidR="00645B5E">
        <w:t xml:space="preserve">staff </w:t>
      </w:r>
      <w:r w:rsidR="005266D7">
        <w:t xml:space="preserve">affected by </w:t>
      </w:r>
      <w:r w:rsidR="00645B5E">
        <w:t>the menopause</w:t>
      </w:r>
      <w:r>
        <w:t>.</w:t>
      </w:r>
      <w:r w:rsidR="00645B5E">
        <w:t xml:space="preserve"> </w:t>
      </w:r>
    </w:p>
    <w:p w:rsidR="00E24C4F" w:rsidRDefault="005266D7" w:rsidP="009A267F">
      <w:pPr>
        <w:pStyle w:val="1bodycopy10pt"/>
      </w:pPr>
      <w:r>
        <w:t>The</w:t>
      </w:r>
      <w:r w:rsidR="00E24C4F">
        <w:t xml:space="preserve"> </w:t>
      </w:r>
      <w:hyperlink r:id="rId12" w:history="1">
        <w:r w:rsidR="00E24C4F" w:rsidRPr="004516B7">
          <w:rPr>
            <w:rStyle w:val="Hyperlink"/>
          </w:rPr>
          <w:t>Equality Act</w:t>
        </w:r>
        <w:r w:rsidR="004516B7" w:rsidRPr="004516B7">
          <w:rPr>
            <w:rStyle w:val="Hyperlink"/>
          </w:rPr>
          <w:t xml:space="preserve"> 2010</w:t>
        </w:r>
      </w:hyperlink>
      <w:r>
        <w:t xml:space="preserve"> prohibits discrimination</w:t>
      </w:r>
      <w:r w:rsidR="004516B7">
        <w:t xml:space="preserve"> against </w:t>
      </w:r>
      <w:r w:rsidR="00EF3471">
        <w:t>a</w:t>
      </w:r>
      <w:r w:rsidR="009B412A">
        <w:t>n individual</w:t>
      </w:r>
      <w:r w:rsidR="00EF3471">
        <w:t xml:space="preserve"> based on </w:t>
      </w:r>
      <w:r>
        <w:t xml:space="preserve">the </w:t>
      </w:r>
      <w:r w:rsidR="004516B7">
        <w:t>protected characteristics</w:t>
      </w:r>
      <w:r w:rsidR="00EF3471">
        <w:t>, which include</w:t>
      </w:r>
      <w:r w:rsidR="00645B5E">
        <w:t xml:space="preserve"> age, sex and disability. Employers</w:t>
      </w:r>
      <w:r w:rsidR="003F35D5">
        <w:t xml:space="preserve"> are under a statutory duty </w:t>
      </w:r>
      <w:r w:rsidR="004516B7">
        <w:t>to</w:t>
      </w:r>
      <w:r w:rsidR="003F35D5">
        <w:t xml:space="preserve"> consider whether any</w:t>
      </w:r>
      <w:r w:rsidR="004516B7">
        <w:t xml:space="preserve"> </w:t>
      </w:r>
      <w:r>
        <w:t>‘</w:t>
      </w:r>
      <w:r w:rsidR="00E24C4F">
        <w:t>reasonable adjustments</w:t>
      </w:r>
      <w:r>
        <w:t>’</w:t>
      </w:r>
      <w:r w:rsidR="00E24C4F">
        <w:t xml:space="preserve"> </w:t>
      </w:r>
      <w:r w:rsidR="003F35D5">
        <w:t>are required to alleviate any disadvantages</w:t>
      </w:r>
      <w:r w:rsidR="004516B7">
        <w:t xml:space="preserve"> staff</w:t>
      </w:r>
      <w:r w:rsidR="003F35D5">
        <w:t xml:space="preserve"> encounter</w:t>
      </w:r>
      <w:r w:rsidR="004516B7">
        <w:t xml:space="preserve"> based on these characteristics. </w:t>
      </w:r>
    </w:p>
    <w:p w:rsidR="004516B7" w:rsidRDefault="009A09E3" w:rsidP="009A267F">
      <w:pPr>
        <w:pStyle w:val="1bodycopy10pt"/>
      </w:pPr>
      <w:hyperlink r:id="rId13" w:history="1">
        <w:r w:rsidR="00EF3471">
          <w:rPr>
            <w:rStyle w:val="Hyperlink"/>
          </w:rPr>
          <w:t>Sect</w:t>
        </w:r>
        <w:r w:rsidR="00EF3471" w:rsidRPr="004516B7">
          <w:rPr>
            <w:rStyle w:val="Hyperlink"/>
          </w:rPr>
          <w:t>ion 6</w:t>
        </w:r>
      </w:hyperlink>
      <w:r w:rsidR="004516B7">
        <w:t xml:space="preserve"> of the Equality Act </w:t>
      </w:r>
      <w:r w:rsidR="00EF3471">
        <w:t xml:space="preserve">2010 </w:t>
      </w:r>
      <w:r w:rsidR="00CC7230">
        <w:t xml:space="preserve">states </w:t>
      </w:r>
      <w:r w:rsidR="004516B7">
        <w:t xml:space="preserve">that a person has a disability if: </w:t>
      </w:r>
    </w:p>
    <w:p w:rsidR="004516B7" w:rsidRDefault="004516B7" w:rsidP="004516B7">
      <w:pPr>
        <w:pStyle w:val="4Bulletedcopyblue"/>
      </w:pPr>
      <w:r>
        <w:t xml:space="preserve">They have a physical or mental impairment, </w:t>
      </w:r>
      <w:r>
        <w:rPr>
          <w:b/>
        </w:rPr>
        <w:t xml:space="preserve">and </w:t>
      </w:r>
    </w:p>
    <w:p w:rsidR="004516B7" w:rsidRDefault="004516B7" w:rsidP="009A267F">
      <w:pPr>
        <w:pStyle w:val="4Bulletedcopyblue"/>
      </w:pPr>
      <w:r>
        <w:t xml:space="preserve">The impairment has a substantial and long-term adverse effect on their ability to carry out normal day-to-day activities </w:t>
      </w:r>
    </w:p>
    <w:p w:rsidR="003F35D5" w:rsidRDefault="003F35D5" w:rsidP="003F35D5">
      <w:pPr>
        <w:pStyle w:val="4Bulletedcopyblue"/>
        <w:numPr>
          <w:ilvl w:val="0"/>
          <w:numId w:val="0"/>
        </w:numPr>
      </w:pPr>
      <w:r>
        <w:t>Relating specifically to menopause symptoms:</w:t>
      </w:r>
    </w:p>
    <w:p w:rsidR="003F35D5" w:rsidRDefault="003F35D5" w:rsidP="003F35D5">
      <w:pPr>
        <w:pStyle w:val="4Bulletedcopyblue"/>
      </w:pPr>
      <w:r>
        <w:t>Many of the aforementioned symptoms would be likely to be classified as a physical and/or</w:t>
      </w:r>
      <w:r w:rsidR="00516D50">
        <w:t xml:space="preserve"> mental impairment</w:t>
      </w:r>
      <w:r>
        <w:t xml:space="preserve"> </w:t>
      </w:r>
    </w:p>
    <w:p w:rsidR="003F35D5" w:rsidRDefault="003F35D5" w:rsidP="003F35D5">
      <w:pPr>
        <w:pStyle w:val="4Bulletedcopyblue"/>
      </w:pPr>
      <w:r>
        <w:t xml:space="preserve">‘Substantial’ means more than minor or trivial </w:t>
      </w:r>
    </w:p>
    <w:p w:rsidR="003F35D5" w:rsidRDefault="003F35D5" w:rsidP="003F35D5">
      <w:pPr>
        <w:pStyle w:val="4Bulletedcopyblue"/>
      </w:pPr>
      <w:r>
        <w:t>‘Long-term’ means an impairment if it has lasted for at least 12 months, is likely to last for at least 12 months</w:t>
      </w:r>
      <w:r w:rsidR="001D5B88">
        <w:t>,</w:t>
      </w:r>
      <w:r>
        <w:t xml:space="preserve"> or is likely to last for the rest of the life of the person affected </w:t>
      </w:r>
    </w:p>
    <w:p w:rsidR="003F35D5" w:rsidRDefault="003F35D5" w:rsidP="003F35D5">
      <w:pPr>
        <w:pStyle w:val="4Bulletedcopyblue"/>
      </w:pPr>
      <w:r>
        <w:t>‘Day to day activities’ are those carried out by most people on a regular basis</w:t>
      </w:r>
      <w:r w:rsidR="00516D50">
        <w:t>,</w:t>
      </w:r>
      <w:r>
        <w:t xml:space="preserve"> and includes but is not limited to: walking</w:t>
      </w:r>
      <w:r w:rsidR="00E442EE">
        <w:t>,</w:t>
      </w:r>
      <w:r>
        <w:t xml:space="preserve"> driving</w:t>
      </w:r>
      <w:r w:rsidR="00E442EE">
        <w:t>, carrying or moving things,</w:t>
      </w:r>
      <w:r>
        <w:t xml:space="preserve"> being able to concentrate</w:t>
      </w:r>
      <w:r w:rsidR="00E442EE">
        <w:t>, writing,</w:t>
      </w:r>
      <w:r>
        <w:t xml:space="preserve"> reading</w:t>
      </w:r>
      <w:r w:rsidR="00E442EE">
        <w:t>,</w:t>
      </w:r>
      <w:r>
        <w:t xml:space="preserve"> typing</w:t>
      </w:r>
      <w:r w:rsidR="00E442EE">
        <w:t>,</w:t>
      </w:r>
      <w:r>
        <w:t xml:space="preserve"> speaking</w:t>
      </w:r>
    </w:p>
    <w:p w:rsidR="0009498C" w:rsidRDefault="009B412A" w:rsidP="009A267F">
      <w:pPr>
        <w:pStyle w:val="1bodycopy10pt"/>
      </w:pPr>
      <w:r>
        <w:t>Ongoing</w:t>
      </w:r>
      <w:r w:rsidR="00E24C4F">
        <w:t xml:space="preserve"> symptoms </w:t>
      </w:r>
      <w:r>
        <w:t xml:space="preserve">linked to the menopause </w:t>
      </w:r>
      <w:r w:rsidR="0009498C">
        <w:t>may meet t</w:t>
      </w:r>
      <w:r w:rsidR="003F35D5">
        <w:t>he definition of a disability and where they do, employers will be required to consider whether any reasonable adjustments are required to alleviate any disadvantage</w:t>
      </w:r>
      <w:r w:rsidR="00E24C4F">
        <w:t xml:space="preserve">.    </w:t>
      </w:r>
    </w:p>
    <w:p w:rsidR="00F200BC" w:rsidRDefault="003F35D5" w:rsidP="0085510C">
      <w:pPr>
        <w:pStyle w:val="1bodycopy10pt"/>
      </w:pPr>
      <w:r>
        <w:t>Any such</w:t>
      </w:r>
      <w:r w:rsidR="00515F84">
        <w:t xml:space="preserve"> adjustments</w:t>
      </w:r>
      <w:r w:rsidR="004516B7">
        <w:t xml:space="preserve"> will be made</w:t>
      </w:r>
      <w:r w:rsidR="00515F84">
        <w:t xml:space="preserve"> on a case-by-</w:t>
      </w:r>
      <w:r w:rsidR="00E24C4F">
        <w:t xml:space="preserve">case </w:t>
      </w:r>
      <w:r w:rsidR="00515F84">
        <w:t xml:space="preserve">basis and, where appropriate, staff </w:t>
      </w:r>
      <w:r w:rsidR="00994C9D">
        <w:t xml:space="preserve">affected by the menopause </w:t>
      </w:r>
      <w:r w:rsidR="009B412A">
        <w:t xml:space="preserve">will be offered </w:t>
      </w:r>
      <w:r w:rsidR="00515F84">
        <w:t>a variety of approaches to support the</w:t>
      </w:r>
      <w:r w:rsidR="0085510C">
        <w:t xml:space="preserve">m. </w:t>
      </w:r>
    </w:p>
    <w:p w:rsidR="00D1599A" w:rsidRPr="00AE45DB" w:rsidRDefault="00D1599A" w:rsidP="0085510C">
      <w:pPr>
        <w:pStyle w:val="1bodycopy10pt"/>
        <w:rPr>
          <w:lang w:val="en-GB"/>
        </w:rPr>
      </w:pPr>
      <w:r w:rsidRPr="00CF032F">
        <w:rPr>
          <w:lang w:val="en-GB"/>
        </w:rPr>
        <w:t>This policy complies with our funding agreeme</w:t>
      </w:r>
      <w:r>
        <w:rPr>
          <w:lang w:val="en-GB"/>
        </w:rPr>
        <w:t>nt and articles of association.</w:t>
      </w:r>
    </w:p>
    <w:p w:rsidR="004125F1" w:rsidRDefault="004125F1" w:rsidP="00F200BC">
      <w:pPr>
        <w:pStyle w:val="Heading1"/>
      </w:pPr>
    </w:p>
    <w:p w:rsidR="004125F1" w:rsidRDefault="004125F1" w:rsidP="00F200BC">
      <w:pPr>
        <w:pStyle w:val="Heading1"/>
      </w:pPr>
    </w:p>
    <w:p w:rsidR="004125F1" w:rsidRDefault="004125F1" w:rsidP="00F200BC">
      <w:pPr>
        <w:pStyle w:val="Heading1"/>
      </w:pPr>
    </w:p>
    <w:p w:rsidR="00740AC8" w:rsidRPr="009A09E3" w:rsidRDefault="00403AEB" w:rsidP="00F200BC">
      <w:pPr>
        <w:pStyle w:val="Heading1"/>
        <w:rPr>
          <w:color w:val="auto"/>
        </w:rPr>
      </w:pPr>
      <w:r w:rsidRPr="009A09E3">
        <w:rPr>
          <w:color w:val="auto"/>
        </w:rPr>
        <w:lastRenderedPageBreak/>
        <w:t>4</w:t>
      </w:r>
      <w:r w:rsidR="00F200BC" w:rsidRPr="009A09E3">
        <w:rPr>
          <w:color w:val="auto"/>
        </w:rPr>
        <w:t xml:space="preserve">. Roles and responsibilities   </w:t>
      </w:r>
    </w:p>
    <w:p w:rsidR="005518DB" w:rsidRDefault="005518DB" w:rsidP="005518DB">
      <w:pPr>
        <w:pStyle w:val="Subhead2"/>
        <w:rPr>
          <w:lang w:val="en-GB"/>
        </w:rPr>
      </w:pPr>
      <w:r>
        <w:rPr>
          <w:lang w:val="en-GB"/>
        </w:rPr>
        <w:t xml:space="preserve">4.1 </w:t>
      </w:r>
      <w:r w:rsidRPr="009A09E3">
        <w:rPr>
          <w:color w:val="auto"/>
          <w:lang w:val="en-GB"/>
        </w:rPr>
        <w:t>The governing board</w:t>
      </w:r>
    </w:p>
    <w:p w:rsidR="005518DB" w:rsidRPr="00CF032F" w:rsidRDefault="005518DB" w:rsidP="005518DB">
      <w:pPr>
        <w:pStyle w:val="1bodycopy10pt"/>
        <w:rPr>
          <w:lang w:val="en-GB"/>
        </w:rPr>
      </w:pPr>
      <w:r w:rsidRPr="00CF032F">
        <w:rPr>
          <w:lang w:val="en-GB"/>
        </w:rPr>
        <w:t xml:space="preserve">The governing board has ultimate responsibility for health and safety matters in the school, but will delegate day-to-day responsibility to </w:t>
      </w:r>
      <w:r w:rsidR="001A1BEC" w:rsidRPr="001A1BEC">
        <w:rPr>
          <w:lang w:val="en-GB"/>
        </w:rPr>
        <w:t>the headteacher.</w:t>
      </w:r>
    </w:p>
    <w:p w:rsidR="005518DB" w:rsidRPr="00CF032F" w:rsidRDefault="005518DB" w:rsidP="005518DB">
      <w:pPr>
        <w:pStyle w:val="1bodycopy10pt"/>
        <w:rPr>
          <w:lang w:val="en-GB"/>
        </w:rPr>
      </w:pPr>
      <w:r w:rsidRPr="00CF032F">
        <w:rPr>
          <w:lang w:val="en-GB"/>
        </w:rPr>
        <w:t>The governing board has a duty to take reasonable steps to ensure that staff are not exposed to risks to their health and safety</w:t>
      </w:r>
      <w:r w:rsidR="00A70BC1">
        <w:rPr>
          <w:lang w:val="en-GB"/>
        </w:rPr>
        <w:t xml:space="preserve"> on</w:t>
      </w:r>
      <w:r w:rsidRPr="00CF032F">
        <w:rPr>
          <w:lang w:val="en-GB"/>
        </w:rPr>
        <w:t xml:space="preserve"> the school premises. </w:t>
      </w:r>
    </w:p>
    <w:p w:rsidR="005518DB" w:rsidRPr="00CF032F" w:rsidRDefault="005518DB" w:rsidP="005518DB">
      <w:pPr>
        <w:pStyle w:val="1bodycopy10pt"/>
        <w:rPr>
          <w:rFonts w:cs="Arial"/>
          <w:szCs w:val="20"/>
          <w:lang w:val="en-GB"/>
        </w:rPr>
      </w:pPr>
      <w:r w:rsidRPr="001A1BEC">
        <w:rPr>
          <w:lang w:val="en-GB"/>
        </w:rPr>
        <w:t>The academ</w:t>
      </w:r>
      <w:r w:rsidR="001A1BEC" w:rsidRPr="001A1BEC">
        <w:rPr>
          <w:lang w:val="en-GB"/>
        </w:rPr>
        <w:t>y trust,</w:t>
      </w:r>
      <w:r w:rsidRPr="001A1BEC">
        <w:rPr>
          <w:lang w:val="en-GB"/>
        </w:rPr>
        <w:t xml:space="preserve"> as the</w:t>
      </w:r>
      <w:r w:rsidRPr="00CF032F">
        <w:rPr>
          <w:rFonts w:cs="Arial"/>
          <w:szCs w:val="20"/>
          <w:lang w:val="en-GB"/>
        </w:rPr>
        <w:t xml:space="preserve"> employer, also has a duty to:</w:t>
      </w:r>
    </w:p>
    <w:p w:rsidR="005518DB" w:rsidRPr="00CF032F" w:rsidRDefault="005518DB" w:rsidP="005518DB">
      <w:pPr>
        <w:pStyle w:val="4Bulletedcopyblue"/>
        <w:numPr>
          <w:ilvl w:val="0"/>
          <w:numId w:val="9"/>
        </w:numPr>
      </w:pPr>
      <w:r w:rsidRPr="00CF032F">
        <w:t>Assess the risks to staff and others affected by school activities in order to identify and introduce the health and safety measures necessary to manage those risks</w:t>
      </w:r>
    </w:p>
    <w:p w:rsidR="005518DB" w:rsidRPr="00CF032F" w:rsidRDefault="005518DB" w:rsidP="005518DB">
      <w:pPr>
        <w:pStyle w:val="4Bulletedcopyblue"/>
        <w:numPr>
          <w:ilvl w:val="0"/>
          <w:numId w:val="9"/>
        </w:numPr>
      </w:pPr>
      <w:r w:rsidRPr="00CF032F">
        <w:t>Inform employees about risks and the measures in place to manage them</w:t>
      </w:r>
    </w:p>
    <w:p w:rsidR="005518DB" w:rsidRPr="00CF032F" w:rsidRDefault="00771DD0" w:rsidP="005518DB">
      <w:pPr>
        <w:pStyle w:val="4Bulletedcopyblue"/>
        <w:numPr>
          <w:ilvl w:val="0"/>
          <w:numId w:val="9"/>
        </w:numPr>
      </w:pPr>
      <w:r>
        <w:t xml:space="preserve">Make </w:t>
      </w:r>
      <w:r w:rsidR="005518DB" w:rsidRPr="00CF032F">
        <w:t>sure that adequate health and safety training is provided</w:t>
      </w:r>
    </w:p>
    <w:p w:rsidR="005518DB" w:rsidRPr="001A1BEC" w:rsidRDefault="005518DB" w:rsidP="001A1BEC">
      <w:pPr>
        <w:pStyle w:val="4Bulletedcopyblue"/>
        <w:numPr>
          <w:ilvl w:val="0"/>
          <w:numId w:val="9"/>
        </w:numPr>
        <w:rPr>
          <w:lang w:val="en-GB"/>
        </w:rPr>
      </w:pPr>
      <w:r w:rsidRPr="00CF032F">
        <w:rPr>
          <w:lang w:val="en-GB"/>
        </w:rPr>
        <w:t xml:space="preserve">The governor who oversees health and safety </w:t>
      </w:r>
      <w:r w:rsidRPr="001A1BEC">
        <w:rPr>
          <w:lang w:val="en-GB"/>
        </w:rPr>
        <w:t xml:space="preserve">is </w:t>
      </w:r>
      <w:r w:rsidR="001A1BEC" w:rsidRPr="001A1BEC">
        <w:rPr>
          <w:lang w:val="en-GB"/>
        </w:rPr>
        <w:t>Mrs A Wilkes</w:t>
      </w:r>
    </w:p>
    <w:p w:rsidR="00210A03" w:rsidRPr="009A09E3" w:rsidRDefault="00210A03" w:rsidP="00210A03">
      <w:pPr>
        <w:pStyle w:val="Subhead2"/>
        <w:rPr>
          <w:color w:val="auto"/>
        </w:rPr>
      </w:pPr>
      <w:r w:rsidRPr="009A09E3">
        <w:rPr>
          <w:color w:val="auto"/>
        </w:rPr>
        <w:t>4.</w:t>
      </w:r>
      <w:r w:rsidR="00963B18" w:rsidRPr="009A09E3">
        <w:rPr>
          <w:color w:val="auto"/>
        </w:rPr>
        <w:t>2</w:t>
      </w:r>
      <w:r w:rsidRPr="009A09E3">
        <w:rPr>
          <w:color w:val="auto"/>
        </w:rPr>
        <w:t xml:space="preserve"> Role of senior staff</w:t>
      </w:r>
    </w:p>
    <w:p w:rsidR="00210A03" w:rsidRPr="0097033C" w:rsidRDefault="00210A03" w:rsidP="00210A03">
      <w:pPr>
        <w:pStyle w:val="1bodycopy10pt"/>
        <w:rPr>
          <w:lang w:val="en-GB"/>
        </w:rPr>
      </w:pPr>
      <w:r>
        <w:rPr>
          <w:lang w:val="en-GB"/>
        </w:rPr>
        <w:t xml:space="preserve">Senior staff </w:t>
      </w:r>
      <w:r w:rsidR="00EF67B8">
        <w:rPr>
          <w:lang w:val="en-GB"/>
        </w:rPr>
        <w:t>will</w:t>
      </w:r>
      <w:r>
        <w:rPr>
          <w:lang w:val="en-GB"/>
        </w:rPr>
        <w:t xml:space="preserve"> make reasonable adjustments to the workplace </w:t>
      </w:r>
      <w:r w:rsidR="008A52C4">
        <w:rPr>
          <w:lang w:val="en-GB"/>
        </w:rPr>
        <w:t>to support staff experiencing the menopause</w:t>
      </w:r>
      <w:r>
        <w:rPr>
          <w:lang w:val="en-GB"/>
        </w:rPr>
        <w:t>,</w:t>
      </w:r>
      <w:r w:rsidR="008A6370">
        <w:rPr>
          <w:lang w:val="en-GB"/>
        </w:rPr>
        <w:t xml:space="preserve"> and to make </w:t>
      </w:r>
      <w:r w:rsidR="008A52C4">
        <w:rPr>
          <w:lang w:val="en-GB"/>
        </w:rPr>
        <w:t>sure the workplace doesn’t make their symptoms worse,</w:t>
      </w:r>
      <w:r>
        <w:rPr>
          <w:lang w:val="en-GB"/>
        </w:rPr>
        <w:t xml:space="preserve"> by: </w:t>
      </w:r>
    </w:p>
    <w:p w:rsidR="00210A03" w:rsidRDefault="00210A03" w:rsidP="00210A03">
      <w:pPr>
        <w:pStyle w:val="4Bulletedcopyblue"/>
      </w:pPr>
      <w:r>
        <w:t xml:space="preserve">Carrying out individual risk assessments to assess working conditions </w:t>
      </w:r>
      <w:r w:rsidR="008A52C4">
        <w:t xml:space="preserve">in line with the specific needs of </w:t>
      </w:r>
      <w:r>
        <w:t xml:space="preserve">staff </w:t>
      </w:r>
      <w:r w:rsidR="00EF67B8">
        <w:t>affected by</w:t>
      </w:r>
      <w:r>
        <w:t xml:space="preserve"> the menopause </w:t>
      </w:r>
    </w:p>
    <w:p w:rsidR="00210A03" w:rsidRDefault="00210A03" w:rsidP="00210A03">
      <w:pPr>
        <w:pStyle w:val="4Bulletedcopyblue"/>
      </w:pPr>
      <w:r>
        <w:t>Monitoring the wellbeing of st</w:t>
      </w:r>
      <w:r w:rsidR="004125F1">
        <w:t xml:space="preserve">aff through regular </w:t>
      </w:r>
      <w:r>
        <w:t xml:space="preserve">structured conversations </w:t>
      </w:r>
    </w:p>
    <w:p w:rsidR="00210A03" w:rsidRDefault="00210A03" w:rsidP="00210A03">
      <w:pPr>
        <w:pStyle w:val="4Bulletedcopyblue"/>
      </w:pPr>
      <w:r>
        <w:t>Providing resources and training opportunities to make sure tha</w:t>
      </w:r>
      <w:r w:rsidR="004125F1">
        <w:t>t all line managers</w:t>
      </w:r>
      <w:r>
        <w:t xml:space="preserve"> are aware of the menopause, its potential impact on work, and what adjustments may be necessary </w:t>
      </w:r>
    </w:p>
    <w:p w:rsidR="00210A03" w:rsidRDefault="00210A03" w:rsidP="00210A03">
      <w:pPr>
        <w:pStyle w:val="4Bulletedcopyblue"/>
      </w:pPr>
      <w:r>
        <w:t>Promoting information about and access to external support services</w:t>
      </w:r>
    </w:p>
    <w:p w:rsidR="00210A03" w:rsidRDefault="00210A03" w:rsidP="00210A03">
      <w:pPr>
        <w:pStyle w:val="4Bulletedcopyblue"/>
      </w:pPr>
      <w:r>
        <w:t>Ensuring good ventilation and air quality throughout the school</w:t>
      </w:r>
      <w:r w:rsidR="00EF67B8">
        <w:t>, leaving doors open where appropriate and ensuring windows can be safely opened</w:t>
      </w:r>
      <w:r>
        <w:t xml:space="preserve"> </w:t>
      </w:r>
    </w:p>
    <w:p w:rsidR="00210A03" w:rsidRDefault="00210A03" w:rsidP="00210A03">
      <w:pPr>
        <w:pStyle w:val="4Bulletedcopyblue"/>
      </w:pPr>
      <w:r>
        <w:t xml:space="preserve">Ensuring regular access to cold drinking water for all staff </w:t>
      </w:r>
    </w:p>
    <w:p w:rsidR="00210A03" w:rsidRDefault="00210A03" w:rsidP="00210A03">
      <w:pPr>
        <w:pStyle w:val="4Bulletedcopyblue"/>
      </w:pPr>
      <w:r>
        <w:t>Regulating and monitoring the temperature of the school and collecting feedback from staff</w:t>
      </w:r>
      <w:r w:rsidR="00EF67B8">
        <w:t>, as well as ensuring the temperature can be regulated per room by turning down radiators for example</w:t>
      </w:r>
    </w:p>
    <w:p w:rsidR="00210A03" w:rsidRDefault="00210A03" w:rsidP="00210A03">
      <w:pPr>
        <w:pStyle w:val="4Bulletedcopyblue"/>
      </w:pPr>
      <w:r>
        <w:t>Ensuring toilet, washing and sanitary facilities are</w:t>
      </w:r>
      <w:r w:rsidR="008A52C4">
        <w:t xml:space="preserve"> </w:t>
      </w:r>
      <w:r>
        <w:t>accessible</w:t>
      </w:r>
      <w:r w:rsidR="008A52C4">
        <w:t xml:space="preserve"> for staff, and establishing a system that allows for cover for staff to access these facilities where necessary while they are teaching  </w:t>
      </w:r>
    </w:p>
    <w:p w:rsidR="00210A03" w:rsidRDefault="00210A03" w:rsidP="00210A03">
      <w:pPr>
        <w:pStyle w:val="4Bulletedcopyblue"/>
      </w:pPr>
      <w:r>
        <w:t xml:space="preserve">Providing small desk fans to help staff cool down </w:t>
      </w:r>
      <w:r w:rsidR="004125F1">
        <w:t>if required</w:t>
      </w:r>
    </w:p>
    <w:p w:rsidR="00210A03" w:rsidRDefault="00210A03" w:rsidP="00210A03">
      <w:pPr>
        <w:pStyle w:val="4Bulletedcopyblue"/>
      </w:pPr>
      <w:r>
        <w:t>Fitting blinds to windows</w:t>
      </w:r>
      <w:r w:rsidR="004125F1">
        <w:t xml:space="preserve"> if required</w:t>
      </w:r>
    </w:p>
    <w:p w:rsidR="00210A03" w:rsidRDefault="00210A03" w:rsidP="00210A03">
      <w:pPr>
        <w:pStyle w:val="4Bulletedcopyblue"/>
      </w:pPr>
      <w:r>
        <w:t xml:space="preserve">Designating a member of staff such as a wellbeing champion that staff affected by the menopause can speak to about their symptoms in confidence, if they do not feel comfortable doing so with their line manager </w:t>
      </w:r>
    </w:p>
    <w:p w:rsidR="00210A03" w:rsidRDefault="00210A03" w:rsidP="00210A03">
      <w:pPr>
        <w:pStyle w:val="4Bulletedcopyblue"/>
        <w:numPr>
          <w:ilvl w:val="0"/>
          <w:numId w:val="0"/>
        </w:numPr>
      </w:pPr>
      <w:r>
        <w:t xml:space="preserve">Senior staff </w:t>
      </w:r>
      <w:r w:rsidR="00EF67B8">
        <w:t>will work to</w:t>
      </w:r>
      <w:r>
        <w:t xml:space="preserve"> create a culture in </w:t>
      </w:r>
      <w:r w:rsidR="00EF67B8">
        <w:t>the</w:t>
      </w:r>
      <w:r>
        <w:t xml:space="preserve"> school where staff can talk openly about the menopause by:</w:t>
      </w:r>
    </w:p>
    <w:p w:rsidR="00210A03" w:rsidRDefault="00210A03" w:rsidP="00210A03">
      <w:pPr>
        <w:pStyle w:val="4Bulletedcopyblue"/>
      </w:pPr>
      <w:r>
        <w:t xml:space="preserve">Creating a </w:t>
      </w:r>
      <w:r w:rsidR="00EF67B8">
        <w:t>support</w:t>
      </w:r>
      <w:r>
        <w:t xml:space="preserve"> group so that those who want to can seek support from each other </w:t>
      </w:r>
    </w:p>
    <w:p w:rsidR="00210A03" w:rsidRDefault="00210A03" w:rsidP="00210A03">
      <w:pPr>
        <w:pStyle w:val="4Bulletedcopyblue"/>
      </w:pPr>
      <w:r>
        <w:t xml:space="preserve">Providing training for staff and managers to achieve consistent practice </w:t>
      </w:r>
    </w:p>
    <w:p w:rsidR="00210A03" w:rsidRPr="00F200BC" w:rsidRDefault="00210A03" w:rsidP="00210A03">
      <w:pPr>
        <w:pStyle w:val="4Bulletedcopyblue"/>
      </w:pPr>
      <w:r>
        <w:t xml:space="preserve">Considering the use of an occupational health service or employee assistance programme (EAP) </w:t>
      </w:r>
    </w:p>
    <w:p w:rsidR="00EF67B8" w:rsidRPr="009A09E3" w:rsidRDefault="00EF67B8" w:rsidP="00EF67B8">
      <w:pPr>
        <w:pStyle w:val="Subhead2"/>
        <w:rPr>
          <w:color w:val="auto"/>
        </w:rPr>
      </w:pPr>
      <w:r w:rsidRPr="009A09E3">
        <w:rPr>
          <w:color w:val="auto"/>
        </w:rPr>
        <w:t>4.</w:t>
      </w:r>
      <w:r w:rsidR="00963B18" w:rsidRPr="009A09E3">
        <w:rPr>
          <w:color w:val="auto"/>
        </w:rPr>
        <w:t>3</w:t>
      </w:r>
      <w:r w:rsidRPr="009A09E3">
        <w:rPr>
          <w:color w:val="auto"/>
        </w:rPr>
        <w:t xml:space="preserve"> Role of line managers </w:t>
      </w:r>
    </w:p>
    <w:p w:rsidR="00EF67B8" w:rsidRDefault="00EF67B8" w:rsidP="00EF67B8">
      <w:pPr>
        <w:pStyle w:val="1bodycopy10pt"/>
      </w:pPr>
      <w:r>
        <w:t xml:space="preserve">Line managers </w:t>
      </w:r>
      <w:r w:rsidR="008127D2">
        <w:t xml:space="preserve">who work with staff who may be affected by the menopause </w:t>
      </w:r>
      <w:r>
        <w:t xml:space="preserve">will: </w:t>
      </w:r>
    </w:p>
    <w:p w:rsidR="008127D2" w:rsidRDefault="00EF67B8" w:rsidP="00EF67B8">
      <w:pPr>
        <w:pStyle w:val="4Bulletedcopyblue"/>
      </w:pPr>
      <w:r>
        <w:t xml:space="preserve">Provide a non-judgemental, empathetic and confidential support system </w:t>
      </w:r>
      <w:r w:rsidR="003C5345">
        <w:t>to staff</w:t>
      </w:r>
    </w:p>
    <w:p w:rsidR="00EF67B8" w:rsidRDefault="008127D2" w:rsidP="00EF67B8">
      <w:pPr>
        <w:pStyle w:val="4Bulletedcopyblue"/>
      </w:pPr>
      <w:r>
        <w:lastRenderedPageBreak/>
        <w:t>Appreciate the personal nature of any conversations about the menopause and treat them confidentially and sensitively</w:t>
      </w:r>
    </w:p>
    <w:p w:rsidR="00EF67B8" w:rsidRDefault="00EF67B8" w:rsidP="00EF67B8">
      <w:pPr>
        <w:pStyle w:val="4Bulletedcopyblue"/>
      </w:pPr>
      <w:r>
        <w:t xml:space="preserve">Monitor sickness absence, and have support meetings with </w:t>
      </w:r>
      <w:r w:rsidR="003C5345">
        <w:t>staff</w:t>
      </w:r>
      <w:r>
        <w:t xml:space="preserve"> if any patterns emerge</w:t>
      </w:r>
    </w:p>
    <w:p w:rsidR="00EF67B8" w:rsidRDefault="00EF67B8" w:rsidP="00EF67B8">
      <w:pPr>
        <w:pStyle w:val="4Bulletedcopyblue"/>
      </w:pPr>
      <w:r>
        <w:t>Have regular, informal conversations with staff that they line manage who are affected by the menopause to discuss what support they need</w:t>
      </w:r>
      <w:r w:rsidR="008127D2">
        <w:t>, and record any reasonable adjustments</w:t>
      </w:r>
      <w:r>
        <w:t xml:space="preserve"> </w:t>
      </w:r>
      <w:r w:rsidR="008127D2">
        <w:t>that are agreed</w:t>
      </w:r>
    </w:p>
    <w:p w:rsidR="00EF67B8" w:rsidRDefault="00EF67B8" w:rsidP="00EF67B8">
      <w:pPr>
        <w:pStyle w:val="4Bulletedcopyblue"/>
      </w:pPr>
      <w:r>
        <w:t xml:space="preserve">Consider flexible working requests in order to accommodate acute symptoms </w:t>
      </w:r>
    </w:p>
    <w:p w:rsidR="00EF67B8" w:rsidRDefault="00EF67B8" w:rsidP="00EF67B8">
      <w:pPr>
        <w:pStyle w:val="4Bulletedcopyblue"/>
      </w:pPr>
      <w:r>
        <w:t xml:space="preserve">Allow staff affected by the menopause to take regular breaks from their work </w:t>
      </w:r>
      <w:r w:rsidR="003C5345">
        <w:t xml:space="preserve">if necessary </w:t>
      </w:r>
      <w:r>
        <w:t xml:space="preserve">to help manage symptoms </w:t>
      </w:r>
    </w:p>
    <w:p w:rsidR="00EF67B8" w:rsidRDefault="00EF67B8" w:rsidP="00EF67B8">
      <w:pPr>
        <w:pStyle w:val="4Bulletedcopyblue"/>
      </w:pPr>
      <w:r>
        <w:t>Give swift permission for absence to attend medical appointments</w:t>
      </w:r>
    </w:p>
    <w:p w:rsidR="00EF67B8" w:rsidRDefault="00EF67B8" w:rsidP="00EF67B8">
      <w:pPr>
        <w:pStyle w:val="4Bulletedcopyblue"/>
      </w:pPr>
      <w:r>
        <w:t xml:space="preserve">Promote information about and access to external support services </w:t>
      </w:r>
    </w:p>
    <w:p w:rsidR="00EF67B8" w:rsidRDefault="00EF67B8" w:rsidP="00E66C48">
      <w:pPr>
        <w:pStyle w:val="4Bulletedcopyblue"/>
      </w:pPr>
      <w:r>
        <w:t xml:space="preserve">Record menopause-related absences as an ‘ongoing health issue’ instead of as an individual short-term absence to avoid triggering sickness absence procedures </w:t>
      </w:r>
    </w:p>
    <w:p w:rsidR="008127D2" w:rsidRDefault="00EF67B8">
      <w:pPr>
        <w:pStyle w:val="4Bulletedcopyblue"/>
      </w:pPr>
      <w:r>
        <w:t xml:space="preserve">Be sensitive to health issues such as the menopause during the performance management/appraisal process </w:t>
      </w:r>
    </w:p>
    <w:p w:rsidR="00210A03" w:rsidRDefault="008127D2" w:rsidP="00AE45DB">
      <w:pPr>
        <w:pStyle w:val="4Bulletedcopyblue"/>
      </w:pPr>
      <w:r>
        <w:t xml:space="preserve">If necessary, seek advice from HR or occupational health colleagues, or discuss a referral with the </w:t>
      </w:r>
      <w:r w:rsidR="003C5345">
        <w:t>staff member</w:t>
      </w:r>
      <w:r>
        <w:t xml:space="preserve"> to occupational health for further </w:t>
      </w:r>
      <w:r w:rsidR="00F662D6">
        <w:t>support</w:t>
      </w:r>
      <w:r>
        <w:t xml:space="preserve">  </w:t>
      </w:r>
    </w:p>
    <w:p w:rsidR="00963B18" w:rsidRPr="009A09E3" w:rsidRDefault="00963B18" w:rsidP="00963B18">
      <w:pPr>
        <w:pStyle w:val="Subhead2"/>
        <w:rPr>
          <w:color w:val="auto"/>
        </w:rPr>
      </w:pPr>
      <w:r w:rsidRPr="009A09E3">
        <w:rPr>
          <w:color w:val="auto"/>
        </w:rPr>
        <w:t xml:space="preserve">4.4 Role of staff members affected by the menopause </w:t>
      </w:r>
    </w:p>
    <w:p w:rsidR="00963B18" w:rsidRDefault="00963B18" w:rsidP="00963B18">
      <w:pPr>
        <w:pStyle w:val="1bodycopy10pt"/>
      </w:pPr>
      <w:r>
        <w:t>We encourage staff who are experiencing menopausal symptoms that are impacting their health and wellbeing at work to:</w:t>
      </w:r>
    </w:p>
    <w:p w:rsidR="00963B18" w:rsidRDefault="00963B18" w:rsidP="00963B18">
      <w:pPr>
        <w:pStyle w:val="4Bulletedcopyblue"/>
      </w:pPr>
      <w:r>
        <w:t xml:space="preserve">Share their practical needs </w:t>
      </w:r>
      <w:r w:rsidR="00163DAB">
        <w:t xml:space="preserve">to reduce the difficulties the menopause can cause </w:t>
      </w:r>
      <w:r>
        <w:t>and</w:t>
      </w:r>
      <w:r w:rsidR="00163DAB">
        <w:t xml:space="preserve"> their</w:t>
      </w:r>
      <w:r>
        <w:t xml:space="preserve"> preferred coping strategies with their line manager, or with our designated </w:t>
      </w:r>
      <w:r w:rsidR="004125F1">
        <w:t>well-being lead Mrs D Swallow.</w:t>
      </w:r>
      <w:r>
        <w:t xml:space="preserve"> </w:t>
      </w:r>
    </w:p>
    <w:p w:rsidR="00963B18" w:rsidRDefault="00963B18" w:rsidP="00963B18">
      <w:pPr>
        <w:pStyle w:val="4Bulletedcopyblue"/>
      </w:pPr>
      <w:r>
        <w:t>Report honestly about their wellbeing and let their line manager or anoth</w:t>
      </w:r>
      <w:r w:rsidR="004125F1">
        <w:t>er trusted member of staff</w:t>
      </w:r>
      <w:r w:rsidR="00F662D6">
        <w:t xml:space="preserve">], </w:t>
      </w:r>
      <w:r>
        <w:t xml:space="preserve">know if the menopause is having an impact on this </w:t>
      </w:r>
    </w:p>
    <w:p w:rsidR="00963B18" w:rsidRDefault="00963B18" w:rsidP="00963B18">
      <w:pPr>
        <w:pStyle w:val="4Bulletedcopyblue"/>
      </w:pPr>
      <w:r>
        <w:t xml:space="preserve">Make time in their schedule to visit their GP and other support services </w:t>
      </w:r>
    </w:p>
    <w:p w:rsidR="00840F6E" w:rsidRPr="009A09E3" w:rsidRDefault="00403AEB" w:rsidP="004125F1">
      <w:pPr>
        <w:pStyle w:val="Subhead2"/>
        <w:rPr>
          <w:color w:val="auto"/>
        </w:rPr>
      </w:pPr>
      <w:r w:rsidRPr="009A09E3">
        <w:rPr>
          <w:color w:val="auto"/>
        </w:rPr>
        <w:t>4</w:t>
      </w:r>
      <w:r w:rsidR="005518DB" w:rsidRPr="009A09E3">
        <w:rPr>
          <w:color w:val="auto"/>
        </w:rPr>
        <w:t>.</w:t>
      </w:r>
      <w:r w:rsidR="00963B18" w:rsidRPr="009A09E3">
        <w:rPr>
          <w:color w:val="auto"/>
        </w:rPr>
        <w:t>5</w:t>
      </w:r>
      <w:r w:rsidR="0017045F" w:rsidRPr="009A09E3">
        <w:rPr>
          <w:color w:val="auto"/>
        </w:rPr>
        <w:t xml:space="preserve"> </w:t>
      </w:r>
      <w:r w:rsidR="00A66C40" w:rsidRPr="009A09E3">
        <w:rPr>
          <w:color w:val="auto"/>
        </w:rPr>
        <w:t xml:space="preserve">Role of </w:t>
      </w:r>
      <w:r w:rsidR="00F200BC" w:rsidRPr="009A09E3">
        <w:rPr>
          <w:color w:val="auto"/>
        </w:rPr>
        <w:t xml:space="preserve">all staff </w:t>
      </w:r>
      <w:r w:rsidR="00A66C40" w:rsidRPr="009A09E3">
        <w:rPr>
          <w:color w:val="auto"/>
        </w:rPr>
        <w:t xml:space="preserve"> </w:t>
      </w:r>
    </w:p>
    <w:p w:rsidR="0017045F" w:rsidRDefault="00840F6E" w:rsidP="0017045F">
      <w:pPr>
        <w:pStyle w:val="1bodycopy10pt"/>
      </w:pPr>
      <w:r>
        <w:t>All staff are expected to:</w:t>
      </w:r>
    </w:p>
    <w:p w:rsidR="00840F6E" w:rsidRDefault="00840F6E" w:rsidP="00840F6E">
      <w:pPr>
        <w:pStyle w:val="4Bulletedcopyblue"/>
      </w:pPr>
      <w:r>
        <w:t xml:space="preserve">Promote </w:t>
      </w:r>
      <w:r w:rsidR="00F83677">
        <w:t xml:space="preserve">health and </w:t>
      </w:r>
      <w:r>
        <w:t xml:space="preserve">wellbeing </w:t>
      </w:r>
      <w:r w:rsidR="00F83677">
        <w:t xml:space="preserve">for themselves and others </w:t>
      </w:r>
      <w:r>
        <w:t xml:space="preserve">at all times </w:t>
      </w:r>
    </w:p>
    <w:p w:rsidR="00840F6E" w:rsidRDefault="00840F6E" w:rsidP="00840F6E">
      <w:pPr>
        <w:pStyle w:val="4Bulletedcopyblue"/>
      </w:pPr>
      <w:r>
        <w:t xml:space="preserve">Treat each other with empathy and respect </w:t>
      </w:r>
    </w:p>
    <w:p w:rsidR="00840F6E" w:rsidRDefault="00840F6E" w:rsidP="00840F6E">
      <w:pPr>
        <w:pStyle w:val="4Bulletedcopyblue"/>
      </w:pPr>
      <w:r>
        <w:t xml:space="preserve">Support other members of staff, such as by providing practical assistance or emotional reassurance </w:t>
      </w:r>
    </w:p>
    <w:p w:rsidR="00564A4B" w:rsidRPr="004125F1" w:rsidRDefault="00F83677" w:rsidP="00AD3666">
      <w:pPr>
        <w:pStyle w:val="4Bulletedcopyblue"/>
      </w:pPr>
      <w:r>
        <w:t xml:space="preserve">Accept and support any adjustments that staff affected by the menopause may be receiving as a result of their symptoms </w:t>
      </w:r>
      <w:r w:rsidR="00840F6E">
        <w:t xml:space="preserve"> </w:t>
      </w:r>
    </w:p>
    <w:p w:rsidR="00515F84" w:rsidRPr="009A09E3" w:rsidRDefault="00515F84" w:rsidP="00AD3666">
      <w:pPr>
        <w:pStyle w:val="Heading1"/>
        <w:rPr>
          <w:color w:val="auto"/>
        </w:rPr>
      </w:pPr>
      <w:bookmarkStart w:id="2" w:name="_Toc531176462"/>
      <w:r w:rsidRPr="009A09E3">
        <w:rPr>
          <w:color w:val="auto"/>
        </w:rPr>
        <w:t xml:space="preserve">5. Further resources </w:t>
      </w:r>
    </w:p>
    <w:p w:rsidR="00515F84" w:rsidRDefault="00403DB0" w:rsidP="00403DB0">
      <w:pPr>
        <w:pStyle w:val="1bodycopy10pt"/>
      </w:pPr>
      <w:r w:rsidRPr="004125F1">
        <w:t xml:space="preserve">We’ve included some resources here that you can share with </w:t>
      </w:r>
      <w:r w:rsidR="003377D6" w:rsidRPr="004125F1">
        <w:t xml:space="preserve">your </w:t>
      </w:r>
      <w:r w:rsidRPr="004125F1">
        <w:t>staff</w:t>
      </w:r>
      <w:r w:rsidR="008A6370" w:rsidRPr="004125F1">
        <w:t>,</w:t>
      </w:r>
      <w:r w:rsidRPr="004125F1">
        <w:t xml:space="preserve"> to help them understand and </w:t>
      </w:r>
      <w:r w:rsidR="003377D6" w:rsidRPr="004125F1">
        <w:t xml:space="preserve">provide </w:t>
      </w:r>
      <w:r w:rsidRPr="004125F1">
        <w:t>support for</w:t>
      </w:r>
      <w:r w:rsidR="00DB22B3" w:rsidRPr="004125F1">
        <w:t xml:space="preserve"> </w:t>
      </w:r>
      <w:r w:rsidR="003377D6" w:rsidRPr="004125F1">
        <w:t xml:space="preserve">staff </w:t>
      </w:r>
      <w:r w:rsidR="00DB22B3" w:rsidRPr="004125F1">
        <w:t>affected by</w:t>
      </w:r>
      <w:r w:rsidRPr="004125F1">
        <w:t xml:space="preserve"> the menopause in your school</w:t>
      </w:r>
      <w:r w:rsidR="003377D6" w:rsidRPr="004125F1">
        <w:t>.</w:t>
      </w:r>
      <w:r w:rsidR="003377D6">
        <w:t xml:space="preserve"> </w:t>
      </w:r>
      <w:r>
        <w:t xml:space="preserve"> </w:t>
      </w:r>
    </w:p>
    <w:p w:rsidR="00403DB0" w:rsidRDefault="009A09E3" w:rsidP="00403DB0">
      <w:pPr>
        <w:pStyle w:val="4Bulletedcopyblue"/>
      </w:pPr>
      <w:hyperlink r:id="rId14" w:history="1">
        <w:r w:rsidR="00403DB0" w:rsidRPr="00403DB0">
          <w:rPr>
            <w:rStyle w:val="Hyperlink"/>
          </w:rPr>
          <w:t>Menopause</w:t>
        </w:r>
      </w:hyperlink>
      <w:r w:rsidR="00403DB0">
        <w:t xml:space="preserve"> (NHS) </w:t>
      </w:r>
    </w:p>
    <w:p w:rsidR="006956DA" w:rsidRDefault="009A09E3" w:rsidP="00403DB0">
      <w:pPr>
        <w:pStyle w:val="4Bulletedcopyblue"/>
      </w:pPr>
      <w:hyperlink r:id="rId15" w:history="1">
        <w:r w:rsidR="006956DA" w:rsidRPr="006956DA">
          <w:rPr>
            <w:rStyle w:val="Hyperlink"/>
          </w:rPr>
          <w:t>Menopause Matters</w:t>
        </w:r>
      </w:hyperlink>
    </w:p>
    <w:p w:rsidR="00403DB0" w:rsidRDefault="009A09E3" w:rsidP="00403DB0">
      <w:pPr>
        <w:pStyle w:val="4Bulletedcopyblue"/>
      </w:pPr>
      <w:hyperlink r:id="rId16" w:history="1">
        <w:r w:rsidR="006956DA" w:rsidRPr="006956DA">
          <w:rPr>
            <w:rStyle w:val="Hyperlink"/>
          </w:rPr>
          <w:t>Menopause: diagnosis and management</w:t>
        </w:r>
      </w:hyperlink>
      <w:r w:rsidR="006956DA">
        <w:t xml:space="preserve"> (National Institute for Health and Care Excellence) </w:t>
      </w:r>
    </w:p>
    <w:p w:rsidR="006956DA" w:rsidRDefault="006956DA" w:rsidP="00403DB0">
      <w:pPr>
        <w:pStyle w:val="4Bulletedcopyblue"/>
      </w:pPr>
      <w:r>
        <w:t xml:space="preserve">The </w:t>
      </w:r>
      <w:hyperlink r:id="rId17" w:history="1">
        <w:r w:rsidRPr="006956DA">
          <w:rPr>
            <w:rStyle w:val="Hyperlink"/>
          </w:rPr>
          <w:t>Daisy Network</w:t>
        </w:r>
      </w:hyperlink>
      <w:r>
        <w:t xml:space="preserve"> charity</w:t>
      </w:r>
    </w:p>
    <w:p w:rsidR="006956DA" w:rsidRDefault="009A09E3" w:rsidP="006956DA">
      <w:pPr>
        <w:pStyle w:val="4Bulletedcopyblue"/>
      </w:pPr>
      <w:hyperlink r:id="rId18" w:history="1">
        <w:r w:rsidR="006956DA" w:rsidRPr="006956DA">
          <w:rPr>
            <w:rStyle w:val="Hyperlink"/>
          </w:rPr>
          <w:t>Menopause in the Workplace</w:t>
        </w:r>
      </w:hyperlink>
    </w:p>
    <w:p w:rsidR="006956DA" w:rsidRDefault="009A09E3" w:rsidP="006956DA">
      <w:pPr>
        <w:pStyle w:val="4Bulletedcopyblue"/>
      </w:pPr>
      <w:hyperlink r:id="rId19" w:anchor="gref" w:history="1">
        <w:r w:rsidR="006956DA" w:rsidRPr="006956DA">
          <w:rPr>
            <w:rStyle w:val="Hyperlink"/>
          </w:rPr>
          <w:t>Menopause resources</w:t>
        </w:r>
      </w:hyperlink>
      <w:r w:rsidR="006956DA">
        <w:t xml:space="preserve"> from the CIPD, particularly for:</w:t>
      </w:r>
    </w:p>
    <w:p w:rsidR="006956DA" w:rsidRDefault="009A09E3" w:rsidP="006956DA">
      <w:pPr>
        <w:pStyle w:val="4Bulletedcopyblue"/>
        <w:numPr>
          <w:ilvl w:val="1"/>
          <w:numId w:val="12"/>
        </w:numPr>
      </w:pPr>
      <w:hyperlink r:id="rId20" w:history="1">
        <w:r w:rsidR="006956DA" w:rsidRPr="002F5F0F">
          <w:rPr>
            <w:rStyle w:val="Hyperlink"/>
          </w:rPr>
          <w:t>Line managers</w:t>
        </w:r>
      </w:hyperlink>
    </w:p>
    <w:p w:rsidR="006956DA" w:rsidRDefault="009A09E3" w:rsidP="006956DA">
      <w:pPr>
        <w:pStyle w:val="4Bulletedcopyblue"/>
        <w:numPr>
          <w:ilvl w:val="1"/>
          <w:numId w:val="12"/>
        </w:numPr>
      </w:pPr>
      <w:hyperlink r:id="rId21" w:history="1">
        <w:r w:rsidR="002F5F0F" w:rsidRPr="002F5F0F">
          <w:rPr>
            <w:rStyle w:val="Hyperlink"/>
          </w:rPr>
          <w:t>HR staff</w:t>
        </w:r>
      </w:hyperlink>
      <w:r w:rsidR="002F5F0F">
        <w:t xml:space="preserve"> </w:t>
      </w:r>
      <w:r w:rsidR="006956DA">
        <w:t xml:space="preserve"> </w:t>
      </w:r>
    </w:p>
    <w:p w:rsidR="00725564" w:rsidRPr="00004636" w:rsidRDefault="00725564" w:rsidP="00AD3666">
      <w:pPr>
        <w:pStyle w:val="Heading1"/>
        <w:rPr>
          <w:sz w:val="20"/>
        </w:rPr>
      </w:pPr>
    </w:p>
    <w:p w:rsidR="00AD3666" w:rsidRPr="009A09E3" w:rsidRDefault="00515F84" w:rsidP="00AD3666">
      <w:pPr>
        <w:pStyle w:val="Heading1"/>
        <w:rPr>
          <w:color w:val="auto"/>
        </w:rPr>
      </w:pPr>
      <w:bookmarkStart w:id="3" w:name="_GoBack"/>
      <w:r w:rsidRPr="009A09E3">
        <w:rPr>
          <w:color w:val="auto"/>
        </w:rPr>
        <w:t>6</w:t>
      </w:r>
      <w:r w:rsidR="00AD3666" w:rsidRPr="009A09E3">
        <w:rPr>
          <w:color w:val="auto"/>
        </w:rPr>
        <w:t xml:space="preserve">. </w:t>
      </w:r>
      <w:bookmarkEnd w:id="2"/>
      <w:r w:rsidR="00A66C40" w:rsidRPr="009A09E3">
        <w:rPr>
          <w:color w:val="auto"/>
        </w:rPr>
        <w:t xml:space="preserve">Monitoring arrangements </w:t>
      </w:r>
    </w:p>
    <w:bookmarkEnd w:id="3"/>
    <w:p w:rsidR="00A66C40" w:rsidRPr="00B253E5" w:rsidRDefault="00A66C40" w:rsidP="00FF7DA3">
      <w:pPr>
        <w:pStyle w:val="1bodycopy10pt"/>
        <w:rPr>
          <w:lang w:val="en-GB"/>
        </w:rPr>
      </w:pPr>
      <w:r w:rsidRPr="00E1748F">
        <w:rPr>
          <w:lang w:val="en-GB"/>
        </w:rPr>
        <w:t>This policy will be reviewed</w:t>
      </w:r>
      <w:r w:rsidR="004125F1">
        <w:rPr>
          <w:lang w:val="en-GB"/>
        </w:rPr>
        <w:t xml:space="preserve"> every three years (or sooner if required) by the Headteacher in consultation with the SMT and any other members of staff who wish to be pa</w:t>
      </w:r>
      <w:r w:rsidR="00FF7DA3">
        <w:rPr>
          <w:lang w:val="en-GB"/>
        </w:rPr>
        <w:t>rticipate in the</w:t>
      </w:r>
      <w:r w:rsidRPr="00E1748F">
        <w:rPr>
          <w:lang w:val="en-GB"/>
        </w:rPr>
        <w:t xml:space="preserve"> review, it will be approv</w:t>
      </w:r>
      <w:r>
        <w:rPr>
          <w:lang w:val="en-GB"/>
        </w:rPr>
        <w:t xml:space="preserve">ed by </w:t>
      </w:r>
      <w:r w:rsidR="00FF7DA3" w:rsidRPr="00FF7DA3">
        <w:rPr>
          <w:lang w:val="en-GB"/>
        </w:rPr>
        <w:t>the full governing board.</w:t>
      </w:r>
    </w:p>
    <w:p w:rsidR="007A03B3" w:rsidRDefault="007A03B3" w:rsidP="00DC4C0F"/>
    <w:sectPr w:rsidR="007A03B3" w:rsidSect="00510ED3">
      <w:headerReference w:type="even" r:id="rId22"/>
      <w:headerReference w:type="default" r:id="rId23"/>
      <w:footerReference w:type="default" r:id="rId24"/>
      <w:headerReference w:type="first" r:id="rId25"/>
      <w:footerReference w:type="first" r:id="rId26"/>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D2B" w:rsidRDefault="00DC1D2B" w:rsidP="00626EDA">
      <w:r>
        <w:separator/>
      </w:r>
    </w:p>
  </w:endnote>
  <w:endnote w:type="continuationSeparator" w:id="0">
    <w:p w:rsidR="00DC1D2B" w:rsidRDefault="00DC1D2B"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6956DA" w:rsidTr="00FE3F15">
      <w:tc>
        <w:tcPr>
          <w:tcW w:w="6379" w:type="dxa"/>
          <w:shd w:val="clear" w:color="auto" w:fill="auto"/>
        </w:tcPr>
        <w:p w:rsidR="006956DA" w:rsidRPr="00A62B49" w:rsidRDefault="006956DA" w:rsidP="00A62B49">
          <w:pPr>
            <w:shd w:val="clear" w:color="auto" w:fill="FFFFFF"/>
            <w:textAlignment w:val="baseline"/>
            <w:rPr>
              <w:rFonts w:eastAsia="Times New Roman" w:cs="Arial"/>
              <w:color w:val="808080"/>
              <w:sz w:val="16"/>
              <w:szCs w:val="16"/>
            </w:rPr>
          </w:pPr>
        </w:p>
      </w:tc>
      <w:tc>
        <w:tcPr>
          <w:tcW w:w="3402" w:type="dxa"/>
        </w:tcPr>
        <w:p w:rsidR="006956DA" w:rsidRPr="00177722" w:rsidRDefault="006956DA" w:rsidP="00A62B49">
          <w:pPr>
            <w:shd w:val="clear" w:color="auto" w:fill="FFFFFF"/>
            <w:textAlignment w:val="baseline"/>
            <w:rPr>
              <w:rFonts w:eastAsia="Times New Roman" w:cs="Arial"/>
              <w:color w:val="BFBFBF"/>
              <w:sz w:val="17"/>
              <w:szCs w:val="17"/>
              <w:bdr w:val="none" w:sz="0" w:space="0" w:color="auto" w:frame="1"/>
            </w:rPr>
          </w:pPr>
        </w:p>
      </w:tc>
    </w:tr>
  </w:tbl>
  <w:p w:rsidR="006956DA" w:rsidRPr="00512916" w:rsidRDefault="006956DA"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9A09E3">
      <w:rPr>
        <w:noProof/>
        <w:color w:val="auto"/>
      </w:rPr>
      <w:t>6</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6DA" w:rsidRPr="00510ED3" w:rsidRDefault="006956DA"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9A09E3">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D2B" w:rsidRDefault="00DC1D2B" w:rsidP="00626EDA">
      <w:r>
        <w:separator/>
      </w:r>
    </w:p>
  </w:footnote>
  <w:footnote w:type="continuationSeparator" w:id="0">
    <w:p w:rsidR="00DC1D2B" w:rsidRDefault="00DC1D2B"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6DA" w:rsidRDefault="006956DA">
    <w:r>
      <w:rPr>
        <w:noProof/>
        <w:lang w:val="en-GB" w:eastAsia="en-GB"/>
      </w:rPr>
      <w:drawing>
        <wp:anchor distT="0" distB="0" distL="114300" distR="114300" simplePos="0" relativeHeight="251657216" behindDoc="1" locked="0" layoutInCell="1" allowOverlap="1" wp14:anchorId="4148E183" wp14:editId="240033A3">
          <wp:simplePos x="0" y="0"/>
          <wp:positionH relativeFrom="margin">
            <wp:align>center</wp:align>
          </wp:positionH>
          <wp:positionV relativeFrom="margin">
            <wp:align>center</wp:align>
          </wp:positionV>
          <wp:extent cx="7558405" cy="10695940"/>
          <wp:effectExtent l="0" t="0" r="4445"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9A09E3">
      <w:rPr>
        <w:noProof/>
      </w:rPr>
      <w:pict w14:anchorId="36C9AD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6DA" w:rsidRDefault="006956DA"/>
  <w:p w:rsidR="006956DA" w:rsidRDefault="006956DA"/>
  <w:p w:rsidR="006956DA" w:rsidRDefault="006956D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6DA" w:rsidRDefault="006956DA"/>
  <w:p w:rsidR="006956DA" w:rsidRDefault="006956DA" w:rsidP="00FE3F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209.25pt;height:332.25pt" o:bullet="t">
        <v:imagedata r:id="rId3" o:title="art1EF6"/>
      </v:shape>
    </w:pict>
  </w:numPicBullet>
  <w:numPicBullet w:numPicBulletId="3">
    <w:pict>
      <v:shape id="_x0000_i1029" type="#_x0000_t75" style="width:209.25pt;height:332.25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6"/>
  </w:num>
  <w:num w:numId="2">
    <w:abstractNumId w:val="2"/>
  </w:num>
  <w:num w:numId="3">
    <w:abstractNumId w:val="5"/>
  </w:num>
  <w:num w:numId="4">
    <w:abstractNumId w:val="7"/>
  </w:num>
  <w:num w:numId="5">
    <w:abstractNumId w:val="0"/>
  </w:num>
  <w:num w:numId="6">
    <w:abstractNumId w:val="4"/>
  </w:num>
  <w:num w:numId="7">
    <w:abstractNumId w:val="1"/>
  </w:num>
  <w:num w:numId="8">
    <w:abstractNumId w:val="3"/>
  </w:num>
  <w:num w:numId="9">
    <w:abstractNumId w:val="8"/>
  </w:num>
  <w:num w:numId="10">
    <w:abstractNumId w:val="5"/>
  </w:num>
  <w:num w:numId="11">
    <w:abstractNumId w:val="2"/>
  </w:num>
  <w:num w:numId="12">
    <w:abstractNumId w:val="8"/>
  </w:num>
  <w:num w:numId="13">
    <w:abstractNumId w:val="6"/>
  </w:num>
  <w:num w:numId="14">
    <w:abstractNumId w:val="7"/>
  </w:num>
  <w:num w:numId="15">
    <w:abstractNumId w:val="1"/>
  </w:num>
  <w:num w:numId="16">
    <w:abstractNumId w:val="3"/>
  </w:num>
  <w:num w:numId="17">
    <w:abstractNumId w:val="7"/>
  </w:num>
  <w:num w:numId="1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A9F"/>
    <w:rsid w:val="000001F0"/>
    <w:rsid w:val="00004636"/>
    <w:rsid w:val="00015B1A"/>
    <w:rsid w:val="0002254B"/>
    <w:rsid w:val="00026691"/>
    <w:rsid w:val="000648C2"/>
    <w:rsid w:val="00082050"/>
    <w:rsid w:val="0009498C"/>
    <w:rsid w:val="000A569F"/>
    <w:rsid w:val="000B77E5"/>
    <w:rsid w:val="000D6968"/>
    <w:rsid w:val="000F5932"/>
    <w:rsid w:val="00112545"/>
    <w:rsid w:val="001201E4"/>
    <w:rsid w:val="001235FA"/>
    <w:rsid w:val="001357C9"/>
    <w:rsid w:val="0015776B"/>
    <w:rsid w:val="00163DAB"/>
    <w:rsid w:val="00164768"/>
    <w:rsid w:val="0017045F"/>
    <w:rsid w:val="00180168"/>
    <w:rsid w:val="00193825"/>
    <w:rsid w:val="001978C4"/>
    <w:rsid w:val="001A1BEC"/>
    <w:rsid w:val="001B2301"/>
    <w:rsid w:val="001C75DE"/>
    <w:rsid w:val="001D5B88"/>
    <w:rsid w:val="001E3CA3"/>
    <w:rsid w:val="001F5BEA"/>
    <w:rsid w:val="00210A03"/>
    <w:rsid w:val="00216BA4"/>
    <w:rsid w:val="00235450"/>
    <w:rsid w:val="00267905"/>
    <w:rsid w:val="00275D5E"/>
    <w:rsid w:val="0029164C"/>
    <w:rsid w:val="002E16E7"/>
    <w:rsid w:val="002E5D89"/>
    <w:rsid w:val="002F4E11"/>
    <w:rsid w:val="002F5F0F"/>
    <w:rsid w:val="002F7E84"/>
    <w:rsid w:val="00302C0B"/>
    <w:rsid w:val="00321BE8"/>
    <w:rsid w:val="00333EE7"/>
    <w:rsid w:val="003365A2"/>
    <w:rsid w:val="003377D6"/>
    <w:rsid w:val="0036438D"/>
    <w:rsid w:val="00375061"/>
    <w:rsid w:val="0037763D"/>
    <w:rsid w:val="00386A9F"/>
    <w:rsid w:val="003B2EB4"/>
    <w:rsid w:val="003C1D02"/>
    <w:rsid w:val="003C5345"/>
    <w:rsid w:val="003D02C1"/>
    <w:rsid w:val="003D27A9"/>
    <w:rsid w:val="003F2BD9"/>
    <w:rsid w:val="003F35D5"/>
    <w:rsid w:val="003F6230"/>
    <w:rsid w:val="003F7CC6"/>
    <w:rsid w:val="00403AEB"/>
    <w:rsid w:val="00403DB0"/>
    <w:rsid w:val="0040731C"/>
    <w:rsid w:val="004125F1"/>
    <w:rsid w:val="00443ED4"/>
    <w:rsid w:val="004516B7"/>
    <w:rsid w:val="0046077F"/>
    <w:rsid w:val="00465755"/>
    <w:rsid w:val="004750A7"/>
    <w:rsid w:val="00492175"/>
    <w:rsid w:val="004944EE"/>
    <w:rsid w:val="004B05BB"/>
    <w:rsid w:val="004B3C9A"/>
    <w:rsid w:val="004F463D"/>
    <w:rsid w:val="00510ED3"/>
    <w:rsid w:val="00512916"/>
    <w:rsid w:val="00515F84"/>
    <w:rsid w:val="00516D50"/>
    <w:rsid w:val="00521B6B"/>
    <w:rsid w:val="005266D7"/>
    <w:rsid w:val="00531C8C"/>
    <w:rsid w:val="00543D26"/>
    <w:rsid w:val="005518DB"/>
    <w:rsid w:val="00564A4B"/>
    <w:rsid w:val="00564CD3"/>
    <w:rsid w:val="00573834"/>
    <w:rsid w:val="00580851"/>
    <w:rsid w:val="00584A10"/>
    <w:rsid w:val="00590890"/>
    <w:rsid w:val="00597ED1"/>
    <w:rsid w:val="005B1D35"/>
    <w:rsid w:val="005B4650"/>
    <w:rsid w:val="005B684B"/>
    <w:rsid w:val="005B7ADF"/>
    <w:rsid w:val="006254F5"/>
    <w:rsid w:val="0062626B"/>
    <w:rsid w:val="00626EDA"/>
    <w:rsid w:val="00645B5E"/>
    <w:rsid w:val="006477F3"/>
    <w:rsid w:val="00680CD2"/>
    <w:rsid w:val="006956DA"/>
    <w:rsid w:val="006A2F2F"/>
    <w:rsid w:val="006A5559"/>
    <w:rsid w:val="006A61F4"/>
    <w:rsid w:val="006F569D"/>
    <w:rsid w:val="006F7E8A"/>
    <w:rsid w:val="007070A1"/>
    <w:rsid w:val="00714685"/>
    <w:rsid w:val="00725564"/>
    <w:rsid w:val="0072620F"/>
    <w:rsid w:val="00727346"/>
    <w:rsid w:val="00734C60"/>
    <w:rsid w:val="00735B7D"/>
    <w:rsid w:val="00740AC8"/>
    <w:rsid w:val="0076750C"/>
    <w:rsid w:val="00771DD0"/>
    <w:rsid w:val="00785BEE"/>
    <w:rsid w:val="007A03B3"/>
    <w:rsid w:val="007A7A72"/>
    <w:rsid w:val="007B2A59"/>
    <w:rsid w:val="007C5AC9"/>
    <w:rsid w:val="007D268D"/>
    <w:rsid w:val="007D6319"/>
    <w:rsid w:val="007E217D"/>
    <w:rsid w:val="007E6128"/>
    <w:rsid w:val="007F2F4C"/>
    <w:rsid w:val="007F788B"/>
    <w:rsid w:val="00805A94"/>
    <w:rsid w:val="0080784C"/>
    <w:rsid w:val="008116A6"/>
    <w:rsid w:val="008127D2"/>
    <w:rsid w:val="008279B9"/>
    <w:rsid w:val="008333E3"/>
    <w:rsid w:val="00840F6E"/>
    <w:rsid w:val="00845599"/>
    <w:rsid w:val="008472C3"/>
    <w:rsid w:val="0085510C"/>
    <w:rsid w:val="00874C73"/>
    <w:rsid w:val="00877394"/>
    <w:rsid w:val="00884525"/>
    <w:rsid w:val="00884AF9"/>
    <w:rsid w:val="00887DB6"/>
    <w:rsid w:val="008941E7"/>
    <w:rsid w:val="008A52C4"/>
    <w:rsid w:val="008A6370"/>
    <w:rsid w:val="008C1253"/>
    <w:rsid w:val="008F744A"/>
    <w:rsid w:val="009122BB"/>
    <w:rsid w:val="00943E27"/>
    <w:rsid w:val="009560F0"/>
    <w:rsid w:val="00963B18"/>
    <w:rsid w:val="0096511D"/>
    <w:rsid w:val="00965F45"/>
    <w:rsid w:val="0097033C"/>
    <w:rsid w:val="009870F6"/>
    <w:rsid w:val="0099114F"/>
    <w:rsid w:val="00994C9D"/>
    <w:rsid w:val="009A09E3"/>
    <w:rsid w:val="009A267F"/>
    <w:rsid w:val="009A448F"/>
    <w:rsid w:val="009A6720"/>
    <w:rsid w:val="009B1F2D"/>
    <w:rsid w:val="009B412A"/>
    <w:rsid w:val="009B7160"/>
    <w:rsid w:val="009D1474"/>
    <w:rsid w:val="009E331F"/>
    <w:rsid w:val="009E586A"/>
    <w:rsid w:val="009F66A8"/>
    <w:rsid w:val="00A37DB2"/>
    <w:rsid w:val="00A466EE"/>
    <w:rsid w:val="00A53BA8"/>
    <w:rsid w:val="00A62B49"/>
    <w:rsid w:val="00A66C40"/>
    <w:rsid w:val="00A70BC1"/>
    <w:rsid w:val="00A91D2D"/>
    <w:rsid w:val="00AA6E73"/>
    <w:rsid w:val="00AD3666"/>
    <w:rsid w:val="00AE3426"/>
    <w:rsid w:val="00AE45DB"/>
    <w:rsid w:val="00AF2A03"/>
    <w:rsid w:val="00AF5019"/>
    <w:rsid w:val="00AF6686"/>
    <w:rsid w:val="00B014FB"/>
    <w:rsid w:val="00B4263C"/>
    <w:rsid w:val="00B5559F"/>
    <w:rsid w:val="00B6679E"/>
    <w:rsid w:val="00B846C2"/>
    <w:rsid w:val="00B95F60"/>
    <w:rsid w:val="00BA385A"/>
    <w:rsid w:val="00BC6945"/>
    <w:rsid w:val="00BE3E54"/>
    <w:rsid w:val="00C31397"/>
    <w:rsid w:val="00C4096A"/>
    <w:rsid w:val="00C4731F"/>
    <w:rsid w:val="00C51C6A"/>
    <w:rsid w:val="00C8314B"/>
    <w:rsid w:val="00C91F46"/>
    <w:rsid w:val="00CC51B6"/>
    <w:rsid w:val="00CC563E"/>
    <w:rsid w:val="00CC5837"/>
    <w:rsid w:val="00CC7230"/>
    <w:rsid w:val="00CD23C4"/>
    <w:rsid w:val="00CD2BC6"/>
    <w:rsid w:val="00CF553F"/>
    <w:rsid w:val="00D11C7E"/>
    <w:rsid w:val="00D1599A"/>
    <w:rsid w:val="00D420F2"/>
    <w:rsid w:val="00D508B4"/>
    <w:rsid w:val="00D86752"/>
    <w:rsid w:val="00D95FA0"/>
    <w:rsid w:val="00DA43DE"/>
    <w:rsid w:val="00DA5725"/>
    <w:rsid w:val="00DA7F11"/>
    <w:rsid w:val="00DB22B3"/>
    <w:rsid w:val="00DC1D2B"/>
    <w:rsid w:val="00DC28D6"/>
    <w:rsid w:val="00DC4C0F"/>
    <w:rsid w:val="00DC5FAC"/>
    <w:rsid w:val="00DF66B4"/>
    <w:rsid w:val="00E00085"/>
    <w:rsid w:val="00E24C4F"/>
    <w:rsid w:val="00E24FDF"/>
    <w:rsid w:val="00E3210F"/>
    <w:rsid w:val="00E36879"/>
    <w:rsid w:val="00E36DF8"/>
    <w:rsid w:val="00E40949"/>
    <w:rsid w:val="00E442EE"/>
    <w:rsid w:val="00E55D0E"/>
    <w:rsid w:val="00E647DF"/>
    <w:rsid w:val="00E75488"/>
    <w:rsid w:val="00E763E4"/>
    <w:rsid w:val="00E82606"/>
    <w:rsid w:val="00E9136B"/>
    <w:rsid w:val="00EE35E0"/>
    <w:rsid w:val="00EF22F0"/>
    <w:rsid w:val="00EF3471"/>
    <w:rsid w:val="00EF631F"/>
    <w:rsid w:val="00EF67B8"/>
    <w:rsid w:val="00F02A4E"/>
    <w:rsid w:val="00F139E0"/>
    <w:rsid w:val="00F200BC"/>
    <w:rsid w:val="00F411CE"/>
    <w:rsid w:val="00F519DC"/>
    <w:rsid w:val="00F662D6"/>
    <w:rsid w:val="00F82220"/>
    <w:rsid w:val="00F83677"/>
    <w:rsid w:val="00F84228"/>
    <w:rsid w:val="00F9563C"/>
    <w:rsid w:val="00F97695"/>
    <w:rsid w:val="00FA4EC5"/>
    <w:rsid w:val="00FB2567"/>
    <w:rsid w:val="00FC4D5B"/>
    <w:rsid w:val="00FE3F15"/>
    <w:rsid w:val="00FE4FB6"/>
    <w:rsid w:val="00FF7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59F531"/>
  <w15:chartTrackingRefBased/>
  <w15:docId w15:val="{7F285652-BBE3-4ABB-A119-CDA0BCC9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CommentReference">
    <w:name w:val="annotation reference"/>
    <w:basedOn w:val="DefaultParagraphFont"/>
    <w:uiPriority w:val="99"/>
    <w:semiHidden/>
    <w:unhideWhenUsed/>
    <w:rsid w:val="00994C9D"/>
    <w:rPr>
      <w:sz w:val="16"/>
      <w:szCs w:val="16"/>
    </w:rPr>
  </w:style>
  <w:style w:type="paragraph" w:styleId="CommentText">
    <w:name w:val="annotation text"/>
    <w:basedOn w:val="Normal"/>
    <w:link w:val="CommentTextChar"/>
    <w:uiPriority w:val="99"/>
    <w:semiHidden/>
    <w:unhideWhenUsed/>
    <w:rsid w:val="00994C9D"/>
    <w:rPr>
      <w:szCs w:val="20"/>
    </w:rPr>
  </w:style>
  <w:style w:type="character" w:customStyle="1" w:styleId="CommentTextChar">
    <w:name w:val="Comment Text Char"/>
    <w:basedOn w:val="DefaultParagraphFont"/>
    <w:link w:val="CommentText"/>
    <w:uiPriority w:val="99"/>
    <w:semiHidden/>
    <w:rsid w:val="00994C9D"/>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994C9D"/>
    <w:rPr>
      <w:b/>
      <w:bCs/>
    </w:rPr>
  </w:style>
  <w:style w:type="character" w:customStyle="1" w:styleId="CommentSubjectChar">
    <w:name w:val="Comment Subject Char"/>
    <w:basedOn w:val="CommentTextChar"/>
    <w:link w:val="CommentSubject"/>
    <w:uiPriority w:val="99"/>
    <w:semiHidden/>
    <w:rsid w:val="00994C9D"/>
    <w:rPr>
      <w:rFonts w:eastAsia="MS Mincho"/>
      <w:b/>
      <w:bCs/>
      <w:lang w:val="en-US" w:eastAsia="en-US"/>
    </w:rPr>
  </w:style>
  <w:style w:type="paragraph" w:customStyle="1" w:styleId="aLCPHeading">
    <w:name w:val="a LCP Heading"/>
    <w:basedOn w:val="Heading1"/>
    <w:autoRedefine/>
    <w:rsid w:val="009A09E3"/>
    <w:pPr>
      <w:keepNext/>
      <w:widowControl w:val="0"/>
      <w:suppressAutoHyphens/>
      <w:spacing w:before="0" w:after="0"/>
      <w:jc w:val="center"/>
    </w:pPr>
    <w:rPr>
      <w:rFonts w:eastAsia="Times New Roman"/>
      <w:color w:val="auto"/>
      <w:szCs w:val="20"/>
      <w:lang w:val="en-US"/>
    </w:rPr>
  </w:style>
  <w:style w:type="paragraph" w:customStyle="1" w:styleId="aLCPBodytext">
    <w:name w:val="a LCP Body text"/>
    <w:autoRedefine/>
    <w:rsid w:val="009A09E3"/>
    <w:pPr>
      <w:ind w:left="680" w:hanging="680"/>
    </w:pPr>
    <w:rPr>
      <w:rFonts w:eastAsia="Times New Roman"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legislation.gov.uk/ukpga/2010/15/section/6" TargetMode="External"/><Relationship Id="rId18" Type="http://schemas.openxmlformats.org/officeDocument/2006/relationships/hyperlink" Target="https://menopauseintheworkplace.co.uk/articles/menopause-and-work-its-importan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cipd.co.uk/knowledge/culture/well-being/menopause/people-professionals-guidance" TargetMode="External"/><Relationship Id="rId7" Type="http://schemas.openxmlformats.org/officeDocument/2006/relationships/endnotes" Target="endnotes.xml"/><Relationship Id="rId12" Type="http://schemas.openxmlformats.org/officeDocument/2006/relationships/hyperlink" Target="https://www.legislation.gov.uk/ukpga/2010/15/contents" TargetMode="External"/><Relationship Id="rId17" Type="http://schemas.openxmlformats.org/officeDocument/2006/relationships/hyperlink" Target="https://www.daisynetwork.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nice.org.uk/guidance/ng23/ifp/chapter/About-this-information" TargetMode="External"/><Relationship Id="rId20" Type="http://schemas.openxmlformats.org/officeDocument/2006/relationships/hyperlink" Target="https://www.cipd.co.uk/knowledge/culture/well-being/menopause/people-manager-guid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si/1999/3242/contents/mad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enopausematters.co.uk/"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www.legislation.gov.uk/ukpga/1974/37/section/2" TargetMode="External"/><Relationship Id="rId19" Type="http://schemas.openxmlformats.org/officeDocument/2006/relationships/hyperlink" Target="https://www.cipd.co.uk/knowledge/culture/well-being/menopause" TargetMode="External"/><Relationship Id="rId4" Type="http://schemas.openxmlformats.org/officeDocument/2006/relationships/settings" Target="settings.xml"/><Relationship Id="rId9" Type="http://schemas.openxmlformats.org/officeDocument/2006/relationships/image" Target="media/image6.jpeg"/><Relationship Id="rId14" Type="http://schemas.openxmlformats.org/officeDocument/2006/relationships/hyperlink" Target="https://www.nhs.uk/conditions/menopause/"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glenister\Downloads\KSL-KSG-Model-Policy-template-portrait-2019%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7B9D572D-1411-4C53-AE9C-3C8E2A4D9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KSL-KSG-Model-Policy-template-portrait-2019 (3)</Template>
  <TotalTime>0</TotalTime>
  <Pages>6</Pages>
  <Words>1902</Words>
  <Characters>10847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12724</CharactersWithSpaces>
  <SharedDoc>false</SharedDoc>
  <HLinks>
    <vt:vector size="72"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2687019</vt:i4>
      </vt:variant>
      <vt:variant>
        <vt:i4>6</vt:i4>
      </vt:variant>
      <vt:variant>
        <vt:i4>0</vt:i4>
      </vt:variant>
      <vt:variant>
        <vt:i4>5</vt:i4>
      </vt:variant>
      <vt:variant>
        <vt:lpwstr>http://www.thekeysupport.com/compliance</vt:lpwstr>
      </vt:variant>
      <vt:variant>
        <vt:lpwstr/>
      </vt:variant>
      <vt:variant>
        <vt:i4>2818159</vt:i4>
      </vt:variant>
      <vt:variant>
        <vt:i4>3</vt:i4>
      </vt:variant>
      <vt:variant>
        <vt:i4>0</vt:i4>
      </vt:variant>
      <vt:variant>
        <vt:i4>5</vt:i4>
      </vt:variant>
      <vt:variant>
        <vt:lpwstr>http://www.thekeysupport.com/gov-policybank</vt:lpwstr>
      </vt:variant>
      <vt:variant>
        <vt:lpwstr/>
      </vt:variant>
      <vt:variant>
        <vt:i4>6422572</vt:i4>
      </vt:variant>
      <vt:variant>
        <vt:i4>0</vt:i4>
      </vt:variant>
      <vt:variant>
        <vt:i4>0</vt:i4>
      </vt:variant>
      <vt:variant>
        <vt:i4>5</vt:i4>
      </vt:variant>
      <vt:variant>
        <vt:lpwstr>http://www.thekeysupport.com/sl-policybank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Stepanie Glenister</dc:creator>
  <cp:keywords/>
  <dc:description/>
  <cp:lastModifiedBy>Nicola Stocks-Moore</cp:lastModifiedBy>
  <cp:revision>2</cp:revision>
  <cp:lastPrinted>2018-10-02T14:43:00Z</cp:lastPrinted>
  <dcterms:created xsi:type="dcterms:W3CDTF">2023-01-17T15:23:00Z</dcterms:created>
  <dcterms:modified xsi:type="dcterms:W3CDTF">2023-01-17T15:23:00Z</dcterms:modified>
</cp:coreProperties>
</file>